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8"/>
        <w:gridCol w:w="11"/>
        <w:gridCol w:w="4909"/>
      </w:tblGrid>
      <w:tr w:rsidR="00316EFC" w:rsidTr="00420046">
        <w:trPr>
          <w:trHeight w:val="2698"/>
        </w:trPr>
        <w:tc>
          <w:tcPr>
            <w:tcW w:w="5039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ФЕДЕРАЛЬНОЕ ГОСУДАРСТВЕННОЕ БЮДЖЕТНОЕ УЧРЕЖДЕНИЕ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«НАЦИОНАЛЬНЫЙ МЕДИЦИНСКИЙ ИССЛЕДОВАТЕЛЬСКИЙ ЦЕНТР ИМЕНИ В.А. АЛМАЗОВА»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МИНИСТЕРСТВА ЗДРАВООХРАНЕНИЯ РОССИЙСКОЙ ФЕДЕРАЦИИ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723900" cy="4495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495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197341, Россия, Санкт-Петербург, ул. Аккуратова, 2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ИНН: 7802030429 КПП: 781401001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ОГРН: 1037804031011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Тел. +7 (812) 702-37-30 Факс +7 (812) 702-37-01</w:t>
            </w:r>
          </w:p>
          <w:p w:rsidR="00420046" w:rsidRPr="009C28CD" w:rsidRDefault="00420046" w:rsidP="00420046">
            <w:pPr>
              <w:pStyle w:val="a8"/>
              <w:keepNext/>
              <w:spacing w:before="0" w:after="0" w:line="276" w:lineRule="auto"/>
              <w:jc w:val="center"/>
              <w:rPr>
                <w:sz w:val="16"/>
                <w:szCs w:val="16"/>
              </w:rPr>
            </w:pPr>
            <w:r w:rsidRPr="009C28CD">
              <w:rPr>
                <w:sz w:val="16"/>
                <w:szCs w:val="16"/>
              </w:rPr>
              <w:t>Е-</w:t>
            </w:r>
            <w:r w:rsidRPr="009C28CD">
              <w:rPr>
                <w:sz w:val="16"/>
                <w:szCs w:val="16"/>
                <w:lang w:val="en-US"/>
              </w:rPr>
              <w:t>mail</w:t>
            </w:r>
            <w:r w:rsidRPr="009C28CD">
              <w:rPr>
                <w:sz w:val="16"/>
                <w:szCs w:val="16"/>
              </w:rPr>
              <w:t xml:space="preserve">: </w:t>
            </w:r>
            <w:hyperlink r:id="rId9" w:history="1">
              <w:r w:rsidRPr="009C28CD">
                <w:rPr>
                  <w:rStyle w:val="a7"/>
                  <w:sz w:val="16"/>
                  <w:szCs w:val="16"/>
                  <w:lang w:val="en-US"/>
                </w:rPr>
                <w:t>fmrc</w:t>
              </w:r>
              <w:r w:rsidRPr="009C28CD">
                <w:rPr>
                  <w:rStyle w:val="a7"/>
                  <w:sz w:val="16"/>
                  <w:szCs w:val="16"/>
                </w:rPr>
                <w:t>@</w:t>
              </w:r>
              <w:r w:rsidRPr="009C28CD">
                <w:rPr>
                  <w:rStyle w:val="a7"/>
                  <w:sz w:val="16"/>
                  <w:szCs w:val="16"/>
                  <w:lang w:val="en-US"/>
                </w:rPr>
                <w:t>almazovcentre</w:t>
              </w:r>
              <w:r w:rsidRPr="009C28CD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9C28CD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  <w:p w:rsidR="00316EFC" w:rsidRDefault="00316EFC">
            <w:pPr>
              <w:pStyle w:val="Standard"/>
              <w:keepNext/>
              <w:keepLines/>
              <w:jc w:val="center"/>
            </w:pPr>
          </w:p>
        </w:tc>
        <w:tc>
          <w:tcPr>
            <w:tcW w:w="49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6EFC" w:rsidRDefault="00316EFC">
            <w:pPr>
              <w:pStyle w:val="01"/>
              <w:ind w:left="1089" w:right="89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316EFC" w:rsidTr="00420046">
        <w:trPr>
          <w:gridAfter w:val="2"/>
          <w:wAfter w:w="4920" w:type="dxa"/>
          <w:trHeight w:val="173"/>
        </w:trPr>
        <w:tc>
          <w:tcPr>
            <w:tcW w:w="50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046" w:rsidRDefault="00420046">
            <w:pPr>
              <w:pStyle w:val="Standard"/>
              <w:keepNext/>
              <w:keepLines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:rsidR="009A4432" w:rsidRPr="009A4432" w:rsidRDefault="004A4F67" w:rsidP="009A4432">
            <w:pPr>
              <w:pStyle w:val="1"/>
              <w:keepNext/>
              <w:spacing w:before="0" w:after="0" w:line="276" w:lineRule="auto"/>
              <w:jc w:val="center"/>
              <w:rPr>
                <w:sz w:val="23"/>
                <w:szCs w:val="23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№ 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РегистрационныйНомер"/>
                  <w:enabled/>
                  <w:calcOnExit w:val="0"/>
                  <w:textInput/>
                </w:ffData>
              </w:fldChar>
            </w:r>
            <w:bookmarkStart w:id="0" w:name="РегистрационныйНомер"/>
            <w:r w:rsidR="00AA67DC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="00AA67DC">
              <w:rPr>
                <w:b/>
                <w:sz w:val="20"/>
                <w:szCs w:val="20"/>
                <w:u w:val="single"/>
              </w:rPr>
            </w:r>
            <w:r w:rsidR="00AA67DC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AA67DC">
              <w:rPr>
                <w:b/>
                <w:noProof/>
                <w:sz w:val="20"/>
                <w:szCs w:val="20"/>
                <w:u w:val="single"/>
              </w:rPr>
              <w:t>02-05-5368/25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end"/>
            </w:r>
            <w:bookmarkEnd w:id="0"/>
            <w:r>
              <w:rPr>
                <w:b/>
                <w:sz w:val="20"/>
                <w:szCs w:val="20"/>
                <w:u w:val="single"/>
              </w:rPr>
              <w:t xml:space="preserve"> от 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begin">
                <w:ffData>
                  <w:name w:val="ДатаРегистрации"/>
                  <w:enabled/>
                  <w:calcOnExit w:val="0"/>
                  <w:textInput/>
                </w:ffData>
              </w:fldChar>
            </w:r>
            <w:bookmarkStart w:id="1" w:name="ДатаРегистрации"/>
            <w:r w:rsidR="00AA67DC">
              <w:rPr>
                <w:b/>
                <w:sz w:val="20"/>
                <w:szCs w:val="20"/>
                <w:u w:val="single"/>
              </w:rPr>
              <w:instrText xml:space="preserve"> FORMTEXT </w:instrText>
            </w:r>
            <w:r w:rsidR="00AA67DC">
              <w:rPr>
                <w:b/>
                <w:sz w:val="20"/>
                <w:szCs w:val="20"/>
                <w:u w:val="single"/>
              </w:rPr>
            </w:r>
            <w:r w:rsidR="00AA67DC">
              <w:rPr>
                <w:b/>
                <w:sz w:val="20"/>
                <w:szCs w:val="20"/>
                <w:u w:val="single"/>
              </w:rPr>
              <w:fldChar w:fldCharType="separate"/>
            </w:r>
            <w:r w:rsidR="00AA67DC">
              <w:rPr>
                <w:b/>
                <w:noProof/>
                <w:sz w:val="20"/>
                <w:szCs w:val="20"/>
                <w:u w:val="single"/>
              </w:rPr>
              <w:t>02.05.2025</w:t>
            </w:r>
            <w:r w:rsidR="00AA67DC">
              <w:rPr>
                <w:b/>
                <w:sz w:val="20"/>
                <w:szCs w:val="20"/>
                <w:u w:val="single"/>
              </w:rPr>
              <w:fldChar w:fldCharType="end"/>
            </w:r>
            <w:bookmarkEnd w:id="1"/>
          </w:p>
          <w:p w:rsidR="00316EFC" w:rsidRDefault="00316EFC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316EFC" w:rsidRDefault="00316EFC">
      <w:pPr>
        <w:pStyle w:val="Standard"/>
        <w:ind w:left="5220" w:right="436"/>
        <w:jc w:val="right"/>
        <w:rPr>
          <w:rFonts w:ascii="Arial" w:hAnsi="Arial" w:cs="Arial"/>
          <w:b/>
        </w:rPr>
      </w:pPr>
    </w:p>
    <w:p w:rsidR="00316EFC" w:rsidRDefault="00653999" w:rsidP="00653999">
      <w:pPr>
        <w:pStyle w:val="Textbody"/>
        <w:spacing w:line="276" w:lineRule="auto"/>
        <w:jc w:val="center"/>
        <w:rPr>
          <w:b/>
          <w:sz w:val="23"/>
        </w:rPr>
      </w:pPr>
      <w:r>
        <w:rPr>
          <w:b/>
          <w:sz w:val="22"/>
          <w:szCs w:val="22"/>
        </w:rPr>
        <w:t xml:space="preserve">ЗАПРОС </w:t>
      </w:r>
      <w:r>
        <w:rPr>
          <w:b/>
          <w:sz w:val="23"/>
        </w:rPr>
        <w:t>ЦЕНОВОЙ ИНФОРМАЦИИ</w:t>
      </w:r>
    </w:p>
    <w:p w:rsidR="00DD63E0" w:rsidRPr="006600F3" w:rsidRDefault="00AD1CFD" w:rsidP="00DD63E0">
      <w:pPr>
        <w:pStyle w:val="Textbody"/>
        <w:spacing w:before="240" w:after="0" w:line="276" w:lineRule="auto"/>
        <w:ind w:firstLine="567"/>
        <w:jc w:val="both"/>
      </w:pPr>
      <w:r w:rsidRPr="006600F3">
        <w:t xml:space="preserve">Настоящим ФГБУ «НМИЦ им. В.А. Алмазова» Минздрава России просит представить информацию о ценах и условиях поставки </w:t>
      </w:r>
      <w:r w:rsidR="00BE1ADC" w:rsidRPr="006600F3">
        <w:t>товара</w:t>
      </w:r>
      <w:r w:rsidR="00DD63E0">
        <w:t>:</w:t>
      </w:r>
      <w:r w:rsidR="00BE1ADC" w:rsidRPr="006600F3">
        <w:t xml:space="preserve"> </w:t>
      </w:r>
      <w:r w:rsidR="009A1D38" w:rsidRPr="009A1D38">
        <w:t>Поставка оборудования для проведения телемедицинских консультаций</w:t>
      </w:r>
      <w:r w:rsidR="005C19C7">
        <w:t xml:space="preserve"> </w:t>
      </w:r>
      <w:r w:rsidR="00DD63E0">
        <w:rPr>
          <w:b/>
        </w:rPr>
        <w:t>(О</w:t>
      </w:r>
      <w:r w:rsidR="00183738">
        <w:rPr>
          <w:b/>
        </w:rPr>
        <w:t xml:space="preserve">КПД2: </w:t>
      </w:r>
      <w:r w:rsidR="009A1D38" w:rsidRPr="009A1D38">
        <w:rPr>
          <w:b/>
        </w:rPr>
        <w:t>26.20.14.000, 26.30.23.141</w:t>
      </w:r>
      <w:r w:rsidR="00DD63E0">
        <w:rPr>
          <w:b/>
        </w:rPr>
        <w:t>)</w:t>
      </w:r>
      <w:r w:rsidR="00DD63E0" w:rsidRPr="006600F3">
        <w:t>, представленн</w:t>
      </w:r>
      <w:r w:rsidR="00DD63E0">
        <w:t>ых</w:t>
      </w:r>
      <w:r w:rsidR="00DD63E0" w:rsidRPr="006600F3">
        <w:t xml:space="preserve"> в техническом задании (приложение №1 к запросу).</w:t>
      </w:r>
    </w:p>
    <w:p w:rsidR="00394B2E" w:rsidRPr="00394B2E" w:rsidRDefault="00B9308D" w:rsidP="00394B2E">
      <w:pPr>
        <w:pStyle w:val="a8"/>
        <w:spacing w:before="0" w:after="0" w:line="288" w:lineRule="atLeast"/>
        <w:ind w:firstLine="567"/>
        <w:jc w:val="both"/>
        <w:rPr>
          <w:lang w:eastAsia="ru-RU"/>
        </w:rPr>
      </w:pPr>
      <w:r w:rsidRPr="006600F3">
        <w:t>Основание направления запроса: ст. 22 Федерального закона от 05.04.2013 №</w:t>
      </w:r>
      <w:r w:rsidR="00394B2E">
        <w:t xml:space="preserve"> </w:t>
      </w:r>
      <w:r w:rsidRPr="006600F3">
        <w:t>44-ФЗ, приказ Минэкономразвития России от 02.10.2013 № 567</w:t>
      </w:r>
      <w:r w:rsidR="00394B2E">
        <w:t xml:space="preserve">, </w:t>
      </w:r>
      <w:r w:rsidR="00394B2E">
        <w:rPr>
          <w:lang w:eastAsia="ru-RU"/>
        </w:rPr>
        <w:t>п</w:t>
      </w:r>
      <w:r w:rsidR="00394B2E" w:rsidRPr="00394B2E">
        <w:rPr>
          <w:lang w:eastAsia="ru-RU"/>
        </w:rPr>
        <w:t xml:space="preserve">остановление Правительства РФ от 23.12.2024 </w:t>
      </w:r>
      <w:r w:rsidR="00394B2E">
        <w:rPr>
          <w:lang w:eastAsia="ru-RU"/>
        </w:rPr>
        <w:t xml:space="preserve">№ </w:t>
      </w:r>
      <w:r w:rsidR="00394B2E" w:rsidRPr="00394B2E">
        <w:rPr>
          <w:lang w:eastAsia="ru-RU"/>
        </w:rPr>
        <w:t>1875</w:t>
      </w:r>
      <w:r w:rsidR="00394B2E">
        <w:rPr>
          <w:lang w:eastAsia="ru-RU"/>
        </w:rPr>
        <w:t>.</w:t>
      </w:r>
    </w:p>
    <w:p w:rsidR="00653999" w:rsidRPr="006600F3" w:rsidRDefault="00B234D2" w:rsidP="006600F3">
      <w:pPr>
        <w:pStyle w:val="Textbody"/>
        <w:spacing w:before="240" w:after="0" w:line="276" w:lineRule="auto"/>
        <w:ind w:firstLine="567"/>
        <w:jc w:val="both"/>
      </w:pPr>
      <w:r w:rsidRPr="006600F3">
        <w:t>Описание объекта закупки, о</w:t>
      </w:r>
      <w:r w:rsidR="00BE1ADC" w:rsidRPr="006600F3">
        <w:t xml:space="preserve">сновные условия исполнения контракта </w:t>
      </w:r>
      <w:r w:rsidRPr="006600F3">
        <w:t xml:space="preserve">(договора), а именно: </w:t>
      </w:r>
      <w:r w:rsidR="00700BAD" w:rsidRPr="006600F3">
        <w:t>срок</w:t>
      </w:r>
      <w:r w:rsidR="00BE1ADC" w:rsidRPr="006600F3">
        <w:t xml:space="preserve"> поставки, </w:t>
      </w:r>
      <w:r w:rsidR="00700BAD" w:rsidRPr="006600F3">
        <w:t>периодичность поставки (срок выполнения работ, услуг)</w:t>
      </w:r>
      <w:r w:rsidR="00BE1ADC" w:rsidRPr="006600F3">
        <w:t>, требование к сроку годности/гарантийному сроку, заключаемого по результатам закупки</w:t>
      </w:r>
      <w:r w:rsidR="004C7FC9">
        <w:t>,</w:t>
      </w:r>
      <w:r w:rsidR="00700BAD" w:rsidRPr="006600F3">
        <w:t xml:space="preserve"> указаны в техническом задании (приложение №1 к запросу).</w:t>
      </w:r>
    </w:p>
    <w:p w:rsidR="00B9308D" w:rsidRPr="006600F3" w:rsidRDefault="00B9308D" w:rsidP="006600F3">
      <w:pPr>
        <w:pStyle w:val="Textbody"/>
        <w:spacing w:before="240" w:after="0" w:line="276" w:lineRule="auto"/>
        <w:ind w:firstLine="567"/>
        <w:jc w:val="both"/>
      </w:pPr>
      <w:r w:rsidRPr="006600F3">
        <w:t xml:space="preserve">Порядок оплаты: безналичный расчет платежным поручением в течение 7 (семи) рабочих дней с </w:t>
      </w:r>
      <w:r w:rsidR="00B234D2" w:rsidRPr="006600F3">
        <w:t>даты подписания сторонами документа о приемке</w:t>
      </w:r>
      <w:r w:rsidRPr="006600F3">
        <w:t>. Авансирование не предусмотрено.</w:t>
      </w:r>
    </w:p>
    <w:p w:rsidR="00700BAD" w:rsidRDefault="00700BAD" w:rsidP="006600F3">
      <w:pPr>
        <w:pStyle w:val="Textbody"/>
        <w:spacing w:before="240" w:after="0" w:line="276" w:lineRule="auto"/>
        <w:ind w:firstLine="567"/>
        <w:jc w:val="both"/>
        <w:rPr>
          <w:b/>
        </w:rPr>
      </w:pPr>
      <w:r w:rsidRPr="006600F3">
        <w:t xml:space="preserve">Предполагаемый срок </w:t>
      </w:r>
      <w:r w:rsidRPr="006C1082">
        <w:t xml:space="preserve">проведения закупки: </w:t>
      </w:r>
      <w:r w:rsidR="009A1D38">
        <w:rPr>
          <w:b/>
        </w:rPr>
        <w:t>2</w:t>
      </w:r>
      <w:r w:rsidRPr="006C1082">
        <w:rPr>
          <w:b/>
        </w:rPr>
        <w:t xml:space="preserve"> квартал 202</w:t>
      </w:r>
      <w:r w:rsidR="009A1D38">
        <w:rPr>
          <w:b/>
        </w:rPr>
        <w:t>5</w:t>
      </w:r>
      <w:r w:rsidRPr="006C1082">
        <w:rPr>
          <w:b/>
        </w:rPr>
        <w:t xml:space="preserve"> г.</w:t>
      </w:r>
    </w:p>
    <w:p w:rsidR="00B234D2" w:rsidRPr="006600F3" w:rsidRDefault="00B234D2" w:rsidP="006600F3">
      <w:pPr>
        <w:pStyle w:val="Textbody"/>
        <w:spacing w:before="240" w:after="0" w:line="276" w:lineRule="auto"/>
        <w:ind w:firstLine="567"/>
        <w:jc w:val="both"/>
        <w:rPr>
          <w:b/>
        </w:rPr>
      </w:pPr>
      <w:r w:rsidRPr="006600F3">
        <w:t xml:space="preserve">Срок предоставления ценовой информации: </w:t>
      </w:r>
      <w:r w:rsidRPr="006600F3">
        <w:rPr>
          <w:b/>
        </w:rPr>
        <w:t>не позднее 17.00 «</w:t>
      </w:r>
      <w:r w:rsidR="009A1D38">
        <w:rPr>
          <w:b/>
        </w:rPr>
        <w:t>14</w:t>
      </w:r>
      <w:r w:rsidRPr="006600F3">
        <w:rPr>
          <w:b/>
        </w:rPr>
        <w:t>»</w:t>
      </w:r>
      <w:r w:rsidR="00D620A0">
        <w:rPr>
          <w:b/>
        </w:rPr>
        <w:t xml:space="preserve"> </w:t>
      </w:r>
      <w:r w:rsidR="009A1D38">
        <w:rPr>
          <w:b/>
        </w:rPr>
        <w:t>05</w:t>
      </w:r>
      <w:r w:rsidR="009A4432">
        <w:rPr>
          <w:b/>
        </w:rPr>
        <w:t xml:space="preserve"> </w:t>
      </w:r>
      <w:r w:rsidRPr="006600F3">
        <w:rPr>
          <w:b/>
        </w:rPr>
        <w:t>202</w:t>
      </w:r>
      <w:r w:rsidR="009A1D38">
        <w:rPr>
          <w:b/>
        </w:rPr>
        <w:t>5</w:t>
      </w:r>
      <w:r w:rsidRPr="006600F3">
        <w:rPr>
          <w:b/>
        </w:rPr>
        <w:t>г.</w:t>
      </w:r>
    </w:p>
    <w:p w:rsidR="009A4432" w:rsidRDefault="00B234D2" w:rsidP="006600F3">
      <w:pPr>
        <w:pStyle w:val="Textbody"/>
        <w:spacing w:before="240" w:after="0" w:line="276" w:lineRule="auto"/>
        <w:ind w:firstLine="567"/>
        <w:jc w:val="both"/>
        <w:rPr>
          <w:b/>
        </w:rPr>
      </w:pPr>
      <w:r w:rsidRPr="00394B2E">
        <w:rPr>
          <w:b/>
        </w:rPr>
        <w:t>Порядок предоставления ценовой информации:</w:t>
      </w:r>
      <w:r w:rsidRPr="006600F3">
        <w:t xml:space="preserve"> ценовая информация (коммерческое предложение) направляется в адрес ФГБУ «НМИЦ им. В.А. Алмазова» Минздрава России в электронном виде</w:t>
      </w:r>
      <w:r w:rsidR="00371F12" w:rsidRPr="006600F3">
        <w:t xml:space="preserve"> (в виде </w:t>
      </w:r>
      <w:proofErr w:type="spellStart"/>
      <w:r w:rsidR="00371F12" w:rsidRPr="006600F3">
        <w:t>сканкопии</w:t>
      </w:r>
      <w:proofErr w:type="spellEnd"/>
      <w:r w:rsidR="004C7FC9">
        <w:t xml:space="preserve"> документа</w:t>
      </w:r>
      <w:r w:rsidR="00371F12" w:rsidRPr="006600F3">
        <w:t>)</w:t>
      </w:r>
      <w:r w:rsidRPr="006600F3">
        <w:t xml:space="preserve"> </w:t>
      </w:r>
      <w:r w:rsidRPr="004C7FC9">
        <w:rPr>
          <w:b/>
        </w:rPr>
        <w:t>на адрес электронной почты:</w:t>
      </w:r>
    </w:p>
    <w:p w:rsidR="008B373E" w:rsidRPr="008B373E" w:rsidRDefault="00C410A5" w:rsidP="006600F3">
      <w:pPr>
        <w:pStyle w:val="Textbody"/>
        <w:spacing w:before="240" w:after="0" w:line="276" w:lineRule="auto"/>
        <w:ind w:firstLine="567"/>
        <w:jc w:val="both"/>
        <w:rPr>
          <w:rStyle w:val="a7"/>
          <w:b/>
        </w:rPr>
      </w:pPr>
      <w:hyperlink r:id="rId10" w:history="1">
        <w:r w:rsidR="00B234D2" w:rsidRPr="006600F3">
          <w:rPr>
            <w:b/>
            <w:lang w:val="en-US"/>
          </w:rPr>
          <w:t>almazov</w:t>
        </w:r>
      </w:hyperlink>
      <w:hyperlink r:id="rId11" w:history="1">
        <w:r w:rsidR="00B234D2" w:rsidRPr="006600F3">
          <w:rPr>
            <w:b/>
          </w:rPr>
          <w:t>-</w:t>
        </w:r>
      </w:hyperlink>
      <w:hyperlink r:id="rId12" w:history="1">
        <w:r w:rsidR="00B234D2" w:rsidRPr="006600F3">
          <w:rPr>
            <w:b/>
            <w:lang w:val="en-US"/>
          </w:rPr>
          <w:t>centre</w:t>
        </w:r>
      </w:hyperlink>
      <w:hyperlink r:id="rId13" w:history="1">
        <w:r w:rsidR="00B234D2" w:rsidRPr="006600F3">
          <w:rPr>
            <w:b/>
          </w:rPr>
          <w:t>-</w:t>
        </w:r>
      </w:hyperlink>
      <w:hyperlink r:id="rId14" w:history="1">
        <w:r w:rsidR="00B234D2" w:rsidRPr="006600F3">
          <w:rPr>
            <w:b/>
            <w:lang w:val="en-US"/>
          </w:rPr>
          <w:t>eltorg</w:t>
        </w:r>
      </w:hyperlink>
      <w:hyperlink r:id="rId15" w:history="1">
        <w:r w:rsidR="00B234D2" w:rsidRPr="006600F3">
          <w:rPr>
            <w:b/>
          </w:rPr>
          <w:t>@</w:t>
        </w:r>
      </w:hyperlink>
      <w:hyperlink r:id="rId16" w:history="1">
        <w:r w:rsidR="00B234D2" w:rsidRPr="006600F3">
          <w:rPr>
            <w:b/>
            <w:lang w:val="en-US"/>
          </w:rPr>
          <w:t>yandex</w:t>
        </w:r>
      </w:hyperlink>
      <w:hyperlink r:id="rId17" w:history="1">
        <w:r w:rsidR="00B234D2" w:rsidRPr="006600F3">
          <w:rPr>
            <w:b/>
          </w:rPr>
          <w:t>.</w:t>
        </w:r>
      </w:hyperlink>
      <w:hyperlink r:id="rId18" w:history="1">
        <w:r w:rsidR="00B234D2" w:rsidRPr="006600F3">
          <w:rPr>
            <w:b/>
            <w:lang w:val="en-US"/>
          </w:rPr>
          <w:t>ru</w:t>
        </w:r>
      </w:hyperlink>
      <w:r w:rsidR="005C19C7" w:rsidRPr="008B373E">
        <w:rPr>
          <w:rStyle w:val="a7"/>
          <w:b/>
        </w:rPr>
        <w:t xml:space="preserve"> </w:t>
      </w:r>
      <w:r w:rsidR="009A1D38" w:rsidRPr="009A1D38">
        <w:rPr>
          <w:rStyle w:val="a7"/>
          <w:b/>
        </w:rPr>
        <w:t>Shumiakov@almazovcentre.ru</w:t>
      </w:r>
    </w:p>
    <w:p w:rsidR="00B234D2" w:rsidRPr="006600F3" w:rsidRDefault="006E2346" w:rsidP="006600F3">
      <w:pPr>
        <w:pStyle w:val="Textbody"/>
        <w:spacing w:before="240" w:after="0" w:line="276" w:lineRule="auto"/>
        <w:ind w:firstLine="567"/>
        <w:jc w:val="both"/>
      </w:pPr>
      <w:r w:rsidRPr="006600F3">
        <w:rPr>
          <w:b/>
        </w:rPr>
        <w:t>Важно!</w:t>
      </w:r>
      <w:r>
        <w:rPr>
          <w:b/>
        </w:rPr>
        <w:t xml:space="preserve"> </w:t>
      </w:r>
      <w:r w:rsidR="004C7FC9">
        <w:t xml:space="preserve">Ценовая информация </w:t>
      </w:r>
      <w:r w:rsidR="00B234D2" w:rsidRPr="006600F3">
        <w:t>(коммерческое предложение) должн</w:t>
      </w:r>
      <w:r w:rsidR="004C7FC9">
        <w:t>а</w:t>
      </w:r>
      <w:r w:rsidR="00B234D2" w:rsidRPr="006600F3">
        <w:t xml:space="preserve"> содержать</w:t>
      </w:r>
      <w:r w:rsidR="00371F12" w:rsidRPr="006600F3">
        <w:t xml:space="preserve"> следующ</w:t>
      </w:r>
      <w:r w:rsidR="004C7FC9">
        <w:t>ие</w:t>
      </w:r>
      <w:r w:rsidR="00371F12" w:rsidRPr="006600F3">
        <w:t xml:space="preserve"> </w:t>
      </w:r>
      <w:r w:rsidR="004C7FC9">
        <w:t>сведения</w:t>
      </w:r>
      <w:r w:rsidR="00B234D2" w:rsidRPr="006600F3">
        <w:t>:</w:t>
      </w:r>
    </w:p>
    <w:p w:rsidR="005C19C7" w:rsidRDefault="005C19C7" w:rsidP="004C7FC9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>Наименование товара;</w:t>
      </w:r>
    </w:p>
    <w:p w:rsidR="00371F12" w:rsidRPr="006600F3" w:rsidRDefault="005C19C7" w:rsidP="004C7FC9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>Ц</w:t>
      </w:r>
      <w:r w:rsidR="00371F12" w:rsidRPr="006600F3">
        <w:t>ена единицы товара (работы, услуги);</w:t>
      </w:r>
    </w:p>
    <w:p w:rsidR="00371F12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lastRenderedPageBreak/>
        <w:t>Р</w:t>
      </w:r>
      <w:r w:rsidR="00371F12" w:rsidRPr="006600F3">
        <w:t>асчет общей стоимости ценового предложения с учетом стоимости товара (работы, услуги), а также всех расходов на страхование, уплату налогов, пошлин, сборов,</w:t>
      </w:r>
      <w:r w:rsidR="004C7FC9">
        <w:t xml:space="preserve"> в том числе (в зависимости от указанной информации в техническом задании):</w:t>
      </w:r>
      <w:r w:rsidR="00371F12" w:rsidRPr="006600F3">
        <w:t xml:space="preserve"> стоимост</w:t>
      </w:r>
      <w:r w:rsidR="004C7FC9">
        <w:t>и</w:t>
      </w:r>
      <w:r w:rsidR="00371F12" w:rsidRPr="006600F3">
        <w:t xml:space="preserve"> упаковки (тары), маркировки; затрат на доставку в адрес заказчика, погрузку/разгрузку, подъем на этаж/спуск по лестнице до места расположения</w:t>
      </w:r>
      <w:r w:rsidR="004C7FC9">
        <w:t xml:space="preserve"> товара</w:t>
      </w:r>
      <w:r w:rsidR="00371F12" w:rsidRPr="006600F3">
        <w:t xml:space="preserve">, сборку, </w:t>
      </w:r>
      <w:r w:rsidR="004C7FC9">
        <w:t xml:space="preserve"> монтаж, ввод в эксплуатацию, </w:t>
      </w:r>
      <w:r w:rsidR="00371F12" w:rsidRPr="006600F3">
        <w:t>размещение, уборку мусора после распаковки, иные расходы, связанные с исполнением контракта (договора)</w:t>
      </w:r>
      <w:r w:rsidR="006E2346">
        <w:t>;</w:t>
      </w:r>
    </w:p>
    <w:p w:rsidR="005C19C7" w:rsidRPr="005C19C7" w:rsidRDefault="005C19C7" w:rsidP="00783B7E">
      <w:pPr>
        <w:pStyle w:val="a9"/>
        <w:widowControl/>
        <w:numPr>
          <w:ilvl w:val="0"/>
          <w:numId w:val="2"/>
        </w:numPr>
        <w:tabs>
          <w:tab w:val="left" w:pos="851"/>
        </w:tabs>
        <w:suppressAutoHyphens w:val="0"/>
        <w:autoSpaceDN/>
        <w:spacing w:after="0" w:line="288" w:lineRule="atLeast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5C19C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Страна происхождения товара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:rsidR="00394B2E" w:rsidRDefault="00394B2E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  <w:rPr>
          <w:b/>
          <w:bCs/>
        </w:rPr>
        <w:sectPr w:rsidR="00394B2E" w:rsidSect="00E263EB">
          <w:endnotePr>
            <w:numFmt w:val="decimal"/>
          </w:endnotePr>
          <w:pgSz w:w="11906" w:h="16838"/>
          <w:pgMar w:top="709" w:right="567" w:bottom="1134" w:left="992" w:header="720" w:footer="720" w:gutter="0"/>
          <w:cols w:space="720"/>
          <w:docGrid w:linePitch="299"/>
        </w:sectPr>
      </w:pPr>
      <w:r>
        <w:rPr>
          <w:b/>
          <w:bCs/>
        </w:rPr>
        <w:t>И</w:t>
      </w:r>
      <w:r w:rsidRPr="00691AD6">
        <w:rPr>
          <w:b/>
          <w:bCs/>
        </w:rPr>
        <w:t>нформаци</w:t>
      </w:r>
      <w:r>
        <w:rPr>
          <w:b/>
          <w:bCs/>
        </w:rPr>
        <w:t>я</w:t>
      </w:r>
      <w:r w:rsidRPr="00691AD6">
        <w:rPr>
          <w:b/>
          <w:bCs/>
        </w:rPr>
        <w:t xml:space="preserve"> и документ</w:t>
      </w:r>
      <w:r>
        <w:rPr>
          <w:b/>
          <w:bCs/>
        </w:rPr>
        <w:t>ы</w:t>
      </w:r>
      <w:r w:rsidRPr="00691AD6">
        <w:rPr>
          <w:b/>
          <w:bCs/>
        </w:rPr>
        <w:t>, подтверждающи</w:t>
      </w:r>
      <w:r>
        <w:rPr>
          <w:b/>
          <w:bCs/>
        </w:rPr>
        <w:t xml:space="preserve">е </w:t>
      </w:r>
      <w:r w:rsidRPr="00691AD6">
        <w:rPr>
          <w:b/>
          <w:bCs/>
        </w:rPr>
        <w:t>страну происхождения товара</w:t>
      </w:r>
      <w:r w:rsidRPr="00394B2E">
        <w:rPr>
          <w:rFonts w:ascii="Calibri" w:eastAsia="SimSun" w:hAnsi="Calibri" w:cs="Tahoma"/>
          <w:b/>
          <w:bCs/>
          <w:sz w:val="22"/>
          <w:szCs w:val="22"/>
          <w:vertAlign w:val="superscript"/>
          <w:lang w:eastAsia="en-US"/>
        </w:rPr>
        <w:endnoteReference w:id="1"/>
      </w:r>
    </w:p>
    <w:p w:rsidR="00371F12" w:rsidRP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lastRenderedPageBreak/>
        <w:t>Р</w:t>
      </w:r>
      <w:r w:rsidR="00371F12" w:rsidRPr="006600F3">
        <w:t xml:space="preserve">азмер НДС на каждую позицию товара (работы, </w:t>
      </w:r>
      <w:r w:rsidR="006E2346">
        <w:t>услуги);</w:t>
      </w:r>
    </w:p>
    <w:p w:rsidR="00371F12" w:rsidRPr="006600F3" w:rsidRDefault="00371F12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 w:rsidRPr="006600F3">
        <w:t xml:space="preserve"> </w:t>
      </w:r>
      <w:r w:rsidR="005C19C7">
        <w:t>С</w:t>
      </w:r>
      <w:r w:rsidRPr="006600F3">
        <w:t xml:space="preserve">рок действия </w:t>
      </w:r>
      <w:r w:rsidR="006600F3" w:rsidRPr="006600F3">
        <w:t>ценово</w:t>
      </w:r>
      <w:r w:rsidR="002D7B6A">
        <w:t>й</w:t>
      </w:r>
      <w:r w:rsidR="006600F3" w:rsidRPr="006600F3">
        <w:t xml:space="preserve"> </w:t>
      </w:r>
      <w:r w:rsidR="002D7B6A">
        <w:t>информации</w:t>
      </w:r>
      <w:r w:rsidR="006600F3" w:rsidRPr="006600F3">
        <w:t xml:space="preserve"> (</w:t>
      </w:r>
      <w:r w:rsidRPr="006600F3">
        <w:t>коммерческого предложения</w:t>
      </w:r>
      <w:r w:rsidR="006E2346">
        <w:t>);</w:t>
      </w:r>
    </w:p>
    <w:p w:rsidR="006600F3" w:rsidRP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 xml:space="preserve"> Р</w:t>
      </w:r>
      <w:r w:rsidR="006600F3" w:rsidRPr="006600F3">
        <w:t>еестровый номер запроса цен из Единой информационной системы в сфере закупок (ЕИС) и исходящий номер, указанный в верхнем левом углу настоящего запроса;</w:t>
      </w:r>
    </w:p>
    <w:p w:rsidR="006600F3" w:rsidRP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 xml:space="preserve"> Р</w:t>
      </w:r>
      <w:r w:rsidR="006600F3" w:rsidRPr="006600F3">
        <w:t>еквизиты организации, предоставившей ценов</w:t>
      </w:r>
      <w:r w:rsidR="00420046">
        <w:t>ую информацию</w:t>
      </w:r>
      <w:r w:rsidR="006600F3" w:rsidRPr="006600F3">
        <w:t xml:space="preserve"> (коммерческое</w:t>
      </w:r>
      <w:r w:rsidR="00420046">
        <w:t xml:space="preserve"> предложение</w:t>
      </w:r>
      <w:r w:rsidR="006600F3" w:rsidRPr="006600F3">
        <w:t>) (наименование, ИНН, КПП, юридический и фактический адрес местонахождения организации);</w:t>
      </w:r>
    </w:p>
    <w:p w:rsidR="006600F3" w:rsidRDefault="005C19C7" w:rsidP="00783B7E">
      <w:pPr>
        <w:pStyle w:val="Textbody"/>
        <w:numPr>
          <w:ilvl w:val="0"/>
          <w:numId w:val="2"/>
        </w:numPr>
        <w:tabs>
          <w:tab w:val="left" w:pos="851"/>
          <w:tab w:val="left" w:pos="1134"/>
        </w:tabs>
        <w:spacing w:before="240" w:after="0" w:line="276" w:lineRule="auto"/>
        <w:ind w:left="0" w:firstLine="567"/>
        <w:jc w:val="both"/>
      </w:pPr>
      <w:r>
        <w:t xml:space="preserve"> П</w:t>
      </w:r>
      <w:r w:rsidR="006600F3" w:rsidRPr="006600F3">
        <w:t>одпись руководителя организации и печать (при наличии).</w:t>
      </w:r>
    </w:p>
    <w:p w:rsidR="00EC1D1B" w:rsidRDefault="00EC1D1B" w:rsidP="00EC1D1B">
      <w:pPr>
        <w:pStyle w:val="Textbody"/>
        <w:tabs>
          <w:tab w:val="left" w:pos="851"/>
          <w:tab w:val="left" w:pos="1134"/>
        </w:tabs>
        <w:spacing w:before="240" w:after="0" w:line="276" w:lineRule="auto"/>
        <w:ind w:firstLine="567"/>
        <w:jc w:val="both"/>
      </w:pPr>
      <w:r>
        <w:t>Участник может воспользоваться формой коммерческого предложения, приведенной в приложении №2 к запросу.</w:t>
      </w:r>
    </w:p>
    <w:p w:rsidR="006600F3" w:rsidRPr="006600F3" w:rsidRDefault="006600F3" w:rsidP="004C7FC9">
      <w:pPr>
        <w:pStyle w:val="Textbody"/>
        <w:spacing w:before="240" w:after="0" w:line="276" w:lineRule="auto"/>
        <w:ind w:firstLine="567"/>
        <w:jc w:val="both"/>
      </w:pPr>
      <w:r w:rsidRPr="006600F3">
        <w:rPr>
          <w:b/>
        </w:rPr>
        <w:t xml:space="preserve">Важно! </w:t>
      </w:r>
      <w:r>
        <w:t>В случае, если в составе запроса размещено несколько технических заданий</w:t>
      </w:r>
      <w:r w:rsidR="004C7FC9">
        <w:t>, ценов</w:t>
      </w:r>
      <w:r w:rsidR="00420046">
        <w:t>ая информация</w:t>
      </w:r>
      <w:r w:rsidR="004C7FC9">
        <w:t xml:space="preserve"> (коммерческое предложение</w:t>
      </w:r>
      <w:r w:rsidR="00420046">
        <w:t>)</w:t>
      </w:r>
      <w:r w:rsidR="004C7FC9">
        <w:t xml:space="preserve"> составляется на каждое техническое задание отдельно.</w:t>
      </w:r>
      <w:r>
        <w:t xml:space="preserve"> </w:t>
      </w:r>
    </w:p>
    <w:p w:rsidR="00B234D2" w:rsidRPr="006600F3" w:rsidRDefault="004C7FC9" w:rsidP="004C7FC9">
      <w:pPr>
        <w:pStyle w:val="Textbody"/>
        <w:spacing w:before="240" w:after="0" w:line="276" w:lineRule="auto"/>
        <w:ind w:firstLine="567"/>
        <w:jc w:val="both"/>
      </w:pPr>
      <w:r w:rsidRPr="006600F3">
        <w:rPr>
          <w:b/>
        </w:rPr>
        <w:t>Важно!</w:t>
      </w:r>
      <w:r>
        <w:rPr>
          <w:b/>
        </w:rPr>
        <w:t xml:space="preserve"> </w:t>
      </w:r>
      <w:r w:rsidR="00B234D2" w:rsidRPr="006600F3">
        <w:t>Проведение процедуры сбора информации не влечет за собой возникновения каких-либо обязательств ФГБУ «НМИЦ им. В.А. Алмазова» Минздрава России.</w:t>
      </w:r>
    </w:p>
    <w:p w:rsidR="00EC1D1B" w:rsidRDefault="006600F3" w:rsidP="00EC1D1B">
      <w:pPr>
        <w:pStyle w:val="Textbody"/>
        <w:spacing w:before="240" w:after="0"/>
        <w:ind w:firstLine="567"/>
      </w:pPr>
      <w:r w:rsidRPr="006E2346">
        <w:t>Приложени</w:t>
      </w:r>
      <w:r w:rsidR="00EC1D1B">
        <w:t>я</w:t>
      </w:r>
      <w:r w:rsidRPr="006E2346">
        <w:t xml:space="preserve">: </w:t>
      </w:r>
    </w:p>
    <w:p w:rsidR="00B9308D" w:rsidRDefault="00EC1D1B" w:rsidP="00EC1D1B">
      <w:pPr>
        <w:pStyle w:val="Textbody"/>
        <w:numPr>
          <w:ilvl w:val="0"/>
          <w:numId w:val="3"/>
        </w:numPr>
        <w:spacing w:before="240" w:after="0"/>
      </w:pPr>
      <w:r>
        <w:t>Т</w:t>
      </w:r>
      <w:r w:rsidR="006600F3" w:rsidRPr="006E2346">
        <w:t>ехническое задание</w:t>
      </w:r>
      <w:r>
        <w:t>,</w:t>
      </w:r>
      <w:r w:rsidR="006600F3" w:rsidRPr="006E2346">
        <w:t xml:space="preserve"> </w:t>
      </w:r>
      <w:r w:rsidR="004C7FC9" w:rsidRPr="006E2346">
        <w:t>представлено</w:t>
      </w:r>
      <w:r w:rsidR="006600F3" w:rsidRPr="006E2346">
        <w:t xml:space="preserve"> в виде отдельного файла.</w:t>
      </w:r>
    </w:p>
    <w:p w:rsidR="00EC1D1B" w:rsidRDefault="00EC1D1B" w:rsidP="00EC1D1B">
      <w:pPr>
        <w:pStyle w:val="Textbody"/>
        <w:numPr>
          <w:ilvl w:val="0"/>
          <w:numId w:val="3"/>
        </w:numPr>
        <w:spacing w:before="240" w:after="0"/>
      </w:pPr>
      <w:r>
        <w:t>Форма коммерческого предложения, представлена в виде отдельного файла.</w:t>
      </w:r>
    </w:p>
    <w:p w:rsidR="00653999" w:rsidRPr="006E2346" w:rsidRDefault="00653999" w:rsidP="006E2346">
      <w:pPr>
        <w:pStyle w:val="Textbody"/>
        <w:spacing w:after="0" w:line="360" w:lineRule="auto"/>
        <w:ind w:firstLine="567"/>
      </w:pPr>
    </w:p>
    <w:p w:rsidR="00316EFC" w:rsidRPr="006E2346" w:rsidRDefault="00A87962" w:rsidP="006E2346">
      <w:pPr>
        <w:pStyle w:val="Textbody"/>
        <w:spacing w:after="0" w:line="256" w:lineRule="auto"/>
        <w:ind w:firstLine="567"/>
      </w:pPr>
      <w:r w:rsidRPr="006E2346">
        <w:t>Начальник контрактной службы                                                     </w:t>
      </w:r>
      <w:r w:rsidR="006E2346" w:rsidRPr="006E2346">
        <w:t xml:space="preserve">                          </w:t>
      </w:r>
      <w:r w:rsidRPr="006E2346">
        <w:t>   Е.К. Шевченко</w:t>
      </w:r>
    </w:p>
    <w:p w:rsidR="006E2346" w:rsidRPr="006E2346" w:rsidRDefault="006E2346" w:rsidP="006E2346">
      <w:pPr>
        <w:pStyle w:val="Textbody"/>
        <w:spacing w:after="0" w:line="256" w:lineRule="auto"/>
        <w:ind w:firstLine="567"/>
        <w:rPr>
          <w:shd w:val="clear" w:color="auto" w:fill="FFFF00"/>
        </w:rPr>
      </w:pPr>
    </w:p>
    <w:p w:rsidR="00420046" w:rsidRDefault="00420046" w:rsidP="006E2346">
      <w:pPr>
        <w:pStyle w:val="Textbody"/>
        <w:spacing w:after="0" w:line="256" w:lineRule="auto"/>
        <w:ind w:firstLine="567"/>
      </w:pPr>
    </w:p>
    <w:p w:rsidR="005C19C7" w:rsidRDefault="005C19C7" w:rsidP="006E2346">
      <w:pPr>
        <w:pStyle w:val="Textbody"/>
        <w:spacing w:after="0" w:line="256" w:lineRule="auto"/>
        <w:ind w:firstLine="567"/>
      </w:pPr>
    </w:p>
    <w:p w:rsidR="00420046" w:rsidRDefault="00420046" w:rsidP="006E2346">
      <w:pPr>
        <w:pStyle w:val="Textbody"/>
        <w:spacing w:after="0" w:line="256" w:lineRule="auto"/>
        <w:ind w:firstLine="567"/>
      </w:pPr>
    </w:p>
    <w:p w:rsidR="008B373E" w:rsidRPr="00420046" w:rsidRDefault="006E2346" w:rsidP="008B373E">
      <w:pPr>
        <w:pStyle w:val="Textbody"/>
        <w:spacing w:after="0" w:line="256" w:lineRule="auto"/>
        <w:ind w:firstLine="567"/>
        <w:rPr>
          <w:sz w:val="22"/>
          <w:szCs w:val="22"/>
          <w:shd w:val="clear" w:color="auto" w:fill="FFFF00"/>
        </w:rPr>
      </w:pPr>
      <w:r w:rsidRPr="00420046">
        <w:rPr>
          <w:sz w:val="22"/>
          <w:szCs w:val="22"/>
        </w:rPr>
        <w:t xml:space="preserve">Исполнитель: </w:t>
      </w:r>
      <w:proofErr w:type="spellStart"/>
      <w:r w:rsidR="009A1D38" w:rsidRPr="009A1D38">
        <w:rPr>
          <w:sz w:val="22"/>
          <w:szCs w:val="22"/>
        </w:rPr>
        <w:t>Шумяков</w:t>
      </w:r>
      <w:proofErr w:type="spellEnd"/>
      <w:r w:rsidR="009A1D38" w:rsidRPr="009A1D38">
        <w:rPr>
          <w:sz w:val="22"/>
          <w:szCs w:val="22"/>
        </w:rPr>
        <w:t xml:space="preserve"> Антон Владимирович</w:t>
      </w:r>
      <w:bookmarkStart w:id="2" w:name="_GoBack"/>
      <w:bookmarkEnd w:id="2"/>
    </w:p>
    <w:p w:rsidR="00783B7E" w:rsidRDefault="008B373E" w:rsidP="005C19C7">
      <w:pPr>
        <w:pStyle w:val="Textbody"/>
        <w:spacing w:after="0" w:line="256" w:lineRule="auto"/>
        <w:ind w:firstLine="567"/>
        <w:rPr>
          <w:sz w:val="22"/>
          <w:szCs w:val="22"/>
        </w:rPr>
        <w:sectPr w:rsidR="00783B7E" w:rsidSect="00394B2E">
          <w:type w:val="continuous"/>
          <w:pgSz w:w="11906" w:h="16838"/>
          <w:pgMar w:top="709" w:right="567" w:bottom="1134" w:left="992" w:header="720" w:footer="720" w:gutter="0"/>
          <w:cols w:space="720"/>
          <w:docGrid w:linePitch="299"/>
        </w:sectPr>
      </w:pPr>
      <w:r w:rsidRPr="00420046">
        <w:rPr>
          <w:sz w:val="22"/>
          <w:szCs w:val="22"/>
        </w:rPr>
        <w:t xml:space="preserve">тел: 8 (812) 702-37-49 доб. </w:t>
      </w:r>
      <w:r w:rsidR="005C19C7">
        <w:rPr>
          <w:sz w:val="22"/>
          <w:szCs w:val="22"/>
        </w:rPr>
        <w:t>005505</w:t>
      </w:r>
    </w:p>
    <w:p w:rsidR="00A142A8" w:rsidRPr="00EB4C2D" w:rsidRDefault="00A142A8" w:rsidP="005C19C7">
      <w:pPr>
        <w:pStyle w:val="Textbody"/>
        <w:spacing w:after="0" w:line="256" w:lineRule="auto"/>
        <w:ind w:firstLine="567"/>
      </w:pPr>
    </w:p>
    <w:sectPr w:rsidR="00A142A8" w:rsidRPr="00EB4C2D" w:rsidSect="00783B7E">
      <w:pgSz w:w="11906" w:h="16838"/>
      <w:pgMar w:top="709" w:right="567" w:bottom="1134" w:left="99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0A5" w:rsidRDefault="00C410A5">
      <w:pPr>
        <w:spacing w:after="0" w:line="240" w:lineRule="auto"/>
      </w:pPr>
      <w:r>
        <w:separator/>
      </w:r>
    </w:p>
  </w:endnote>
  <w:endnote w:type="continuationSeparator" w:id="0">
    <w:p w:rsidR="00C410A5" w:rsidRDefault="00C410A5">
      <w:pPr>
        <w:spacing w:after="0" w:line="240" w:lineRule="auto"/>
      </w:pPr>
      <w:r>
        <w:continuationSeparator/>
      </w:r>
    </w:p>
  </w:endnote>
  <w:endnote w:id="1">
    <w:p w:rsidR="00783B7E" w:rsidRPr="00394B2E" w:rsidRDefault="00394B2E" w:rsidP="00783B7E">
      <w:pPr>
        <w:pStyle w:val="a8"/>
        <w:spacing w:before="0" w:after="0"/>
        <w:jc w:val="both"/>
      </w:pPr>
      <w:r>
        <w:rPr>
          <w:rStyle w:val="ac"/>
        </w:rPr>
        <w:endnoteRef/>
      </w:r>
      <w:r>
        <w:t xml:space="preserve"> </w:t>
      </w:r>
      <w:r w:rsidR="00783B7E" w:rsidRPr="00783B7E">
        <w:rPr>
          <w:color w:val="FF0000"/>
          <w:sz w:val="18"/>
          <w:szCs w:val="18"/>
        </w:rPr>
        <w:t>Примечание: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0"/>
        <w:gridCol w:w="6967"/>
      </w:tblGrid>
      <w:tr w:rsidR="00783B7E" w:rsidRPr="00783B7E" w:rsidTr="000027AB">
        <w:trPr>
          <w:tblHeader/>
        </w:trPr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Товар из Перечня постановления №1875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55" w:lineRule="atLeast"/>
              <w:ind w:firstLine="567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Информация и документы, подтверждающие страну происхождение товара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Промпромпродукция</w:t>
            </w:r>
            <w:proofErr w:type="spellEnd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 </w:t>
            </w: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радиоэлектронника</w:t>
            </w:r>
            <w:proofErr w:type="spellEnd"/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1–145 приложения 1, позиции 1–432 приложения 2, приложение 3)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1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 xml:space="preserve">реестра российской </w:t>
              </w:r>
              <w:proofErr w:type="spellStart"/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промпродукции</w:t>
              </w:r>
              <w:proofErr w:type="spellEnd"/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 </w:t>
            </w:r>
            <w:hyperlink r:id="rId2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евразийского реестра промтоваров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 совокупное количество баллов;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4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об уровне радиоэлектронной продукции (для радиоэлектронной продукции первого уровня или второго уровня)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Программное обеспечение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(позиция 146 приложения 1)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5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реестра российского или евразийского ПО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Лекарственные препараты</w:t>
            </w:r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(позиция 433 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3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 xml:space="preserve">реестра российской </w:t>
              </w:r>
              <w:proofErr w:type="spellStart"/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промпродукции</w:t>
              </w:r>
              <w:proofErr w:type="spellEnd"/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 </w:t>
            </w:r>
            <w:hyperlink r:id="rId4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евразийского реестра промтоваров</w:t>
              </w:r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 совокупное количество баллов;</w:t>
            </w:r>
          </w:p>
          <w:p w:rsidR="00783B7E" w:rsidRPr="00783B7E" w:rsidRDefault="00C410A5" w:rsidP="00783B7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5" w:anchor="/document/118/102065/" w:tgtFrame="_self" w:history="1">
              <w:r w:rsidR="00783B7E"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="00783B7E"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6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 о стадиях технологического процесса производства лекарственного средства для медицинского применения, выданный </w:t>
            </w: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Минпромторгом</w:t>
            </w:r>
            <w:proofErr w:type="spellEnd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 случае подтверждения стадий производства молекулы действующего вещества фармацевтической субстанции)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Медизделия</w:t>
            </w:r>
            <w:proofErr w:type="spellEnd"/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362–399 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C410A5" w:rsidP="00783B7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6" w:anchor="/document/118/102065/" w:tgtFrame="_self" w:history="1">
              <w:r w:rsidR="00783B7E"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="00783B7E"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номер реестровой записи из </w:t>
            </w:r>
            <w:hyperlink r:id="rId7" w:tgtFrame="_blank" w:history="1"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 xml:space="preserve">реестра российской </w:t>
              </w:r>
              <w:proofErr w:type="spellStart"/>
              <w:r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промпродукции</w:t>
              </w:r>
              <w:proofErr w:type="spellEnd"/>
            </w:hyperlink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или евразийского реестра промтоваров и совокупное количество баллов;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7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об уровне радиоэлектронной продукции (для радиоэлектронной продукции первого уровня или второго уровня)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Медизделия</w:t>
            </w:r>
            <w:proofErr w:type="spellEnd"/>
          </w:p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(позиции 400-432 приложения 2)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C410A5" w:rsidP="00783B7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hyperlink r:id="rId8" w:anchor="/document/118/102065/" w:tgtFrame="_self" w:history="1">
              <w:r w:rsidR="00783B7E" w:rsidRPr="00783B7E">
                <w:rPr>
                  <w:rFonts w:ascii="Times New Roman" w:eastAsia="Times New Roman" w:hAnsi="Times New Roman"/>
                  <w:color w:val="0047B3"/>
                  <w:sz w:val="18"/>
                  <w:szCs w:val="18"/>
                  <w:u w:val="single"/>
                  <w:lang w:eastAsia="ru-RU"/>
                </w:rPr>
                <w:t>сертификат СТ-1</w:t>
              </w:r>
            </w:hyperlink>
            <w:r w:rsidR="00783B7E"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акт экспертизы ТПП или другой документ уполномоченной организации ЕАЭС, чтобы подтвердить показатели локализации;</w:t>
            </w:r>
          </w:p>
          <w:p w:rsidR="00783B7E" w:rsidRPr="00783B7E" w:rsidRDefault="00783B7E" w:rsidP="00783B7E">
            <w:pPr>
              <w:widowControl/>
              <w:numPr>
                <w:ilvl w:val="0"/>
                <w:numId w:val="8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реквизиты документа, который подтверждает соответствие производства </w:t>
            </w:r>
            <w:proofErr w:type="spellStart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медизделий</w:t>
            </w:r>
            <w:proofErr w:type="spellEnd"/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требованиям ГОСТ ISO 13485-2017 (дата, номер).</w:t>
            </w:r>
          </w:p>
        </w:tc>
      </w:tr>
      <w:tr w:rsidR="00783B7E" w:rsidRPr="00783B7E" w:rsidTr="000027AB">
        <w:tc>
          <w:tcPr>
            <w:tcW w:w="3336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 отечественные ТРУ, которых нет в приложениях 1–2</w:t>
            </w:r>
          </w:p>
        </w:tc>
        <w:tc>
          <w:tcPr>
            <w:tcW w:w="6877" w:type="dxa"/>
            <w:tcBorders>
              <w:top w:val="single" w:sz="6" w:space="0" w:color="222222"/>
              <w:bottom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B7E" w:rsidRPr="00783B7E" w:rsidRDefault="00783B7E" w:rsidP="00783B7E">
            <w:pPr>
              <w:widowControl/>
              <w:numPr>
                <w:ilvl w:val="0"/>
                <w:numId w:val="9"/>
              </w:numPr>
              <w:tabs>
                <w:tab w:val="left" w:pos="851"/>
              </w:tabs>
              <w:suppressAutoHyphens w:val="0"/>
              <w:autoSpaceDN/>
              <w:spacing w:after="0" w:line="255" w:lineRule="atLeast"/>
              <w:ind w:left="0" w:firstLine="567"/>
              <w:jc w:val="both"/>
              <w:textAlignment w:val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83B7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указывается страна происхождения товара в заявке частника</w:t>
            </w:r>
          </w:p>
        </w:tc>
      </w:tr>
    </w:tbl>
    <w:p w:rsidR="00394B2E" w:rsidRPr="00394B2E" w:rsidRDefault="00394B2E" w:rsidP="00783B7E">
      <w:pPr>
        <w:pStyle w:val="a8"/>
        <w:spacing w:before="0" w:after="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0A5" w:rsidRDefault="00C410A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410A5" w:rsidRDefault="00C41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616"/>
    <w:multiLevelType w:val="hybridMultilevel"/>
    <w:tmpl w:val="F8380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262CE"/>
    <w:multiLevelType w:val="multilevel"/>
    <w:tmpl w:val="65A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F573D6"/>
    <w:multiLevelType w:val="hybridMultilevel"/>
    <w:tmpl w:val="4D868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8199A"/>
    <w:multiLevelType w:val="multilevel"/>
    <w:tmpl w:val="D5B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DD5C13"/>
    <w:multiLevelType w:val="multilevel"/>
    <w:tmpl w:val="3B102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D5BD8"/>
    <w:multiLevelType w:val="hybridMultilevel"/>
    <w:tmpl w:val="6486C5EA"/>
    <w:lvl w:ilvl="0" w:tplc="3796E4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2AE6FFD"/>
    <w:multiLevelType w:val="multilevel"/>
    <w:tmpl w:val="3B28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0F446B"/>
    <w:multiLevelType w:val="multilevel"/>
    <w:tmpl w:val="00EE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E204FB"/>
    <w:multiLevelType w:val="multilevel"/>
    <w:tmpl w:val="82AE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FC"/>
    <w:rsid w:val="0000553A"/>
    <w:rsid w:val="00054452"/>
    <w:rsid w:val="000E08FE"/>
    <w:rsid w:val="000F4020"/>
    <w:rsid w:val="00102F34"/>
    <w:rsid w:val="0015457D"/>
    <w:rsid w:val="00183738"/>
    <w:rsid w:val="001C7F85"/>
    <w:rsid w:val="002103F6"/>
    <w:rsid w:val="00234A28"/>
    <w:rsid w:val="00246D7C"/>
    <w:rsid w:val="00255D56"/>
    <w:rsid w:val="0025689D"/>
    <w:rsid w:val="0026468B"/>
    <w:rsid w:val="002B6BBF"/>
    <w:rsid w:val="002D7B6A"/>
    <w:rsid w:val="002F2EFA"/>
    <w:rsid w:val="00304376"/>
    <w:rsid w:val="00304FDA"/>
    <w:rsid w:val="00316EFC"/>
    <w:rsid w:val="00371F12"/>
    <w:rsid w:val="00375811"/>
    <w:rsid w:val="00394B2E"/>
    <w:rsid w:val="003A175A"/>
    <w:rsid w:val="003C08C9"/>
    <w:rsid w:val="003D7476"/>
    <w:rsid w:val="00420046"/>
    <w:rsid w:val="004316E4"/>
    <w:rsid w:val="004873C9"/>
    <w:rsid w:val="004A4F67"/>
    <w:rsid w:val="004C7FC9"/>
    <w:rsid w:val="00580B42"/>
    <w:rsid w:val="005B1801"/>
    <w:rsid w:val="005C19C7"/>
    <w:rsid w:val="005C4DFC"/>
    <w:rsid w:val="005C7CF1"/>
    <w:rsid w:val="00653999"/>
    <w:rsid w:val="006600F3"/>
    <w:rsid w:val="00690EDB"/>
    <w:rsid w:val="006A17C2"/>
    <w:rsid w:val="006C1082"/>
    <w:rsid w:val="006E2346"/>
    <w:rsid w:val="00700BAD"/>
    <w:rsid w:val="00783B7E"/>
    <w:rsid w:val="007E2FEB"/>
    <w:rsid w:val="00842A18"/>
    <w:rsid w:val="00885FA7"/>
    <w:rsid w:val="00896CFD"/>
    <w:rsid w:val="008B373E"/>
    <w:rsid w:val="008B7155"/>
    <w:rsid w:val="008C281C"/>
    <w:rsid w:val="008D293E"/>
    <w:rsid w:val="00906418"/>
    <w:rsid w:val="0097207D"/>
    <w:rsid w:val="009A1D38"/>
    <w:rsid w:val="009A4432"/>
    <w:rsid w:val="009A5FCB"/>
    <w:rsid w:val="009D6B5F"/>
    <w:rsid w:val="00A142A8"/>
    <w:rsid w:val="00A15F2E"/>
    <w:rsid w:val="00A540E1"/>
    <w:rsid w:val="00A6308F"/>
    <w:rsid w:val="00A6490D"/>
    <w:rsid w:val="00A87962"/>
    <w:rsid w:val="00A95F28"/>
    <w:rsid w:val="00AA67DC"/>
    <w:rsid w:val="00AB3647"/>
    <w:rsid w:val="00AB4648"/>
    <w:rsid w:val="00AD1CFD"/>
    <w:rsid w:val="00B234D2"/>
    <w:rsid w:val="00B75DBF"/>
    <w:rsid w:val="00B9308D"/>
    <w:rsid w:val="00BE1ADC"/>
    <w:rsid w:val="00C37ADF"/>
    <w:rsid w:val="00C410A5"/>
    <w:rsid w:val="00C86335"/>
    <w:rsid w:val="00CB2CB4"/>
    <w:rsid w:val="00CB365D"/>
    <w:rsid w:val="00CB3D57"/>
    <w:rsid w:val="00D027F0"/>
    <w:rsid w:val="00D620A0"/>
    <w:rsid w:val="00D819A5"/>
    <w:rsid w:val="00D86294"/>
    <w:rsid w:val="00D87D5B"/>
    <w:rsid w:val="00DB2CF4"/>
    <w:rsid w:val="00DD118F"/>
    <w:rsid w:val="00DD63E0"/>
    <w:rsid w:val="00E263EB"/>
    <w:rsid w:val="00E35A1E"/>
    <w:rsid w:val="00E93CE4"/>
    <w:rsid w:val="00EB4C2D"/>
    <w:rsid w:val="00EC1D1B"/>
    <w:rsid w:val="00F10C5A"/>
    <w:rsid w:val="00F8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BE4E"/>
  <w15:docId w15:val="{4A4C8415-0DB6-4136-9277-FFF22B5D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01">
    <w:name w:val="Заголовок 01"/>
    <w:basedOn w:val="Standard"/>
    <w:pPr>
      <w:ind w:left="5222" w:right="437"/>
      <w:jc w:val="right"/>
      <w:outlineLvl w:val="0"/>
    </w:pPr>
    <w:rPr>
      <w:rFonts w:ascii="Arial" w:hAnsi="Arial" w:cs="Arial"/>
    </w:r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StrongEmphasis">
    <w:name w:val="Strong Emphasis"/>
    <w:basedOn w:val="a0"/>
    <w:rPr>
      <w:b/>
      <w:bCs/>
    </w:rPr>
  </w:style>
  <w:style w:type="character" w:styleId="a7">
    <w:name w:val="Hyperlink"/>
    <w:rsid w:val="00420046"/>
    <w:rPr>
      <w:color w:val="0563C1"/>
      <w:u w:val="single"/>
    </w:rPr>
  </w:style>
  <w:style w:type="paragraph" w:styleId="a8">
    <w:name w:val="Normal (Web)"/>
    <w:basedOn w:val="a"/>
    <w:uiPriority w:val="99"/>
    <w:rsid w:val="00420046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1">
    <w:name w:val="Обычный (веб)1"/>
    <w:basedOn w:val="a"/>
    <w:rsid w:val="009A4432"/>
    <w:pPr>
      <w:widowControl/>
      <w:autoSpaceDN/>
      <w:spacing w:before="100" w:after="119" w:line="100" w:lineRule="atLeas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5C19C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394B2E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94B2E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character" w:styleId="ac">
    <w:name w:val="endnote reference"/>
    <w:uiPriority w:val="99"/>
    <w:semiHidden/>
    <w:unhideWhenUsed/>
    <w:rsid w:val="00394B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lmazov-centre-eltorg@yandex.ru" TargetMode="External"/><Relationship Id="rId18" Type="http://schemas.openxmlformats.org/officeDocument/2006/relationships/hyperlink" Target="mailto:almazov-centre-eltorg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mazov-centre-eltorg@yandex.ru" TargetMode="External"/><Relationship Id="rId17" Type="http://schemas.openxmlformats.org/officeDocument/2006/relationships/hyperlink" Target="mailto:almazov-centre-eltorg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lmazov-centre-eltorg@yande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mazov-centre-eltorg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mazov-centre-eltorg@yandex.ru" TargetMode="External"/><Relationship Id="rId10" Type="http://schemas.openxmlformats.org/officeDocument/2006/relationships/hyperlink" Target="mailto:almazov-centre-eltorg@yande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mrc@almazovcentre.ru" TargetMode="External"/><Relationship Id="rId14" Type="http://schemas.openxmlformats.org/officeDocument/2006/relationships/hyperlink" Target="mailto:almazov-centre-eltorg@yandex.ru" TargetMode="Externa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1gzakaz.ru/" TargetMode="External"/><Relationship Id="rId3" Type="http://schemas.openxmlformats.org/officeDocument/2006/relationships/hyperlink" Target="https://gisp.gov.ru/pp719v2/pub/prod/" TargetMode="External"/><Relationship Id="rId7" Type="http://schemas.openxmlformats.org/officeDocument/2006/relationships/hyperlink" Target="https://gisp.gov.ru/pp719v2/pub/prod/" TargetMode="External"/><Relationship Id="rId2" Type="http://schemas.openxmlformats.org/officeDocument/2006/relationships/hyperlink" Target="https://goszakupki.eaeunion.org/erpt/ru/registers/products" TargetMode="External"/><Relationship Id="rId1" Type="http://schemas.openxmlformats.org/officeDocument/2006/relationships/hyperlink" Target="https://gisp.gov.ru/pp719v2/pub/prod/" TargetMode="External"/><Relationship Id="rId6" Type="http://schemas.openxmlformats.org/officeDocument/2006/relationships/hyperlink" Target="https://1gzakaz.ru/" TargetMode="External"/><Relationship Id="rId5" Type="http://schemas.openxmlformats.org/officeDocument/2006/relationships/hyperlink" Target="https://1gzakaz.ru/" TargetMode="External"/><Relationship Id="rId4" Type="http://schemas.openxmlformats.org/officeDocument/2006/relationships/hyperlink" Target="https://goszakupki.eaeunion.org/erpt/ru/registers/produ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2F7EA-2A14-44A8-8B40-14EC6DAA2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Скрипова Яна Сергеевна</dc:creator>
  <cp:lastModifiedBy>Исаева Вера Николаевна</cp:lastModifiedBy>
  <cp:revision>10</cp:revision>
  <cp:lastPrinted>2020-01-27T11:49:00Z</cp:lastPrinted>
  <dcterms:created xsi:type="dcterms:W3CDTF">2025-04-22T20:21:00Z</dcterms:created>
  <dcterms:modified xsi:type="dcterms:W3CDTF">2025-05-02T14:03:00Z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almazovcentre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