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071976298" name="Picture">
</wp:docPr>
                  <a:graphic>
                    <a:graphicData uri="http://schemas.openxmlformats.org/drawingml/2006/picture">
                      <pic:pic>
                        <pic:nvPicPr>
                          <pic:cNvPr id="1071976298"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627.25.00187 Сопровождение программных продуктов фирмы 1С</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392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оказания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оказания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Ресурсные возможности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3.3.2</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Юридические риски с учётом предложенных условий договора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3.4</w:t>
                        </w:r>
                      </w:p>
                    </w:tc>
                  </w:tr>
                </w:tbl>
                <w:p>
                  <w:pPr>
                    <w:pStyle w:val="EMPTY_CELL_STYLE"/>
                  </w:pPr>
                </w:p>
              </w:tc>
            </w:tr>
          </w:tbl>
          <w:p>
            <w:pPr>
              <w:pStyle w:val="EMPTY_CELL_STYLE"/>
            </w:pP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c>
          <w:tcPr>
     </w:tcPr>
          <w:p>
            <w:pPr>
              <w:pStyle w:val="EMPTY_CELL_STYLE"/>
            </w:pPr>
          </w:p>
        </w:tc>
      </w:tr>
      <w:tr>
        <w:trPr>
          <w:trHeight w:hRule="exact" w:val="22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22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22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Риск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3.4.1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1566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Опыт оказания услуг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Опыт оказания услуг;</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(с учетом значимости) по подкритериям критерия 3.3 Ресурсные возможности;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сумма баллов по соответствующим подкритериям критерия 3.3;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значимость каждого подкритерия критерия 3.3.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4.3.4.  Присвоение баллов заявкам по критерию 3.4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3.4.1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3.4</w:t>
                  </w:r>
                  <w:r>
                    <w:rPr>
                      <w:rFonts w:ascii="Times New Roman" w:hAnsi="Times New Roman" w:eastAsia="Times New Roman" w:cs="Times New Roman"/>
                      <w:color w:val="000000"/>
                      <w:sz w:val="24"/>
                    </w:rPr>
                    <w:t xml:space="preserve"> – сумма баллов (с учетом значимости) по подкритериям критерия 3.4 Юридические риски с учётом предложенных условий договора;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3.4.1</w:t>
                  </w:r>
                  <w:r>
                    <w:rPr>
                      <w:rFonts w:ascii="Times New Roman" w:hAnsi="Times New Roman" w:eastAsia="Times New Roman" w:cs="Times New Roman"/>
                      <w:color w:val="000000"/>
                      <w:sz w:val="24"/>
                    </w:rPr>
                    <w:t xml:space="preserve"> − сумма баллов по соответствующим подкритериям критерия 3.4;</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3.4.1</w:t>
                  </w:r>
                  <w:r>
                    <w:rPr>
                      <w:rFonts w:ascii="Times New Roman" w:hAnsi="Times New Roman" w:eastAsia="Times New Roman" w:cs="Times New Roman"/>
                      <w:color w:val="000000"/>
                      <w:sz w:val="24"/>
                    </w:rPr>
                    <w:t xml:space="preserve"> − значимость каждого подкритерия критерия 3.4.</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627.25.00187</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627.25.00187</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627.25.00187</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627.25.00187</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6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50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50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Риск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44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или информации об участнике как о плательщике налога на профессиональный доход (при закупке у СМСП)</w:t>
                          <w:br/>
                          <w:t xml:space="preserve">1 балл - Не используется для оценки</w:t>
                          <w:br/>
                          <w:t xml:space="preserve">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br/>
                          <w:t xml:space="preserve">3 балла - Участник/предложение участника соответствует требованиям Закупочной документации. Приемлемые риски</w:t>
                          <w:br/>
                          <w:t xml:space="preserve">От 4 до 5 баллов  - Диапазон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627.25.00187</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96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41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41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5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Материальные ресурсы участника ниже минимальных обязательных требований, указанных в закупочной документации или сведения не представлены.</w:t>
                          <w:br/>
                          <w:t xml:space="preserve">От 1 до 2 баллов  - данный диапазон не используется</w:t>
                          <w:br/>
                          <w:t xml:space="preserve">3 балла - Участник имеет материальные ресурсы, соответствующие минимальным обязательным требованим Закупочной документации</w:t>
                          <w:br/>
                          <w:t xml:space="preserve">4 балла - Материальные ресурсы Участника  соответствуют минимальным обязательным требованиям закупочной документации и подтверждено одно желательное требование по материальным ресурсам,  указанное в закупочной документации</w:t>
                          <w:br/>
                          <w:t xml:space="preserve">5 баллов - Материальные ресурсы Участника  соответствуют минимальным обязательным требованиям закупочной документации и подтверждено два и более  желательных требования по материальным ресурсам,  указанных в закупочной документации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9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9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9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9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9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Опыт оказания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3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представлены сведения , либо представленный опыт ниже минимальных обязательных требований, указанных в закупочной документации</w:t>
                          <w:br/>
                          <w:t xml:space="preserve">От 1 до 2 баллов  - Диапазон не используется</w:t>
                          <w:br/>
                          <w:t xml:space="preserve">3 балла - Опыт оказания услуг соответствует минимальным обязательным требованиям закупочной документации</w:t>
                          <w:br/>
                          <w:t xml:space="preserve">4 балла - Опыт оказания услуг превышает  минимальные обязательные требования закупочной документациию ИЛИ опыт соответствует минимальным обязательным требованиям закупочной документации и подтверждены желательные требования по опыту, указанные в закупочной документации</w:t>
                          <w:br/>
                          <w:t xml:space="preserve">5 баллов - Опыт оказания услуг превышает  минимальные обязательные требования закупочной документациию и подтверждены желательные требования по опыту, указанные в закупочной документации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r>
      <w:tr>
        <w:trPr>
          <w:trHeight w:hRule="exact" w:val="886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44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446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86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Наличие и квалификация персонала ниже минимальных обязательных требований закупочной документации, либо сведения не представлены</w:t>
                          <w:br/>
                          <w:t xml:space="preserve">От 1 до 2 баллов  - данный диапазон не используется</w:t>
                          <w:br/>
                          <w:t xml:space="preserve">3 балла - Наличие и квалификация персонала соответствует минимальным обязательным требованиям закупочной документации ИЛИ в случае отсутствия данного требования в ТЗ</w:t>
                          <w:br/>
                          <w:t xml:space="preserve">4 балла - Наличие и квалификация персонала соответствует минимальным обязательным требованиям закупочной документации и подтверждено одно желательное требование по наличию и квалификации персонала,  указанное в закупочной документации</w:t>
                          <w:br/>
                          <w:t xml:space="preserve">5 баллов - Наличие и квалификация персонала соответствует минимальным обязательным требованиям закупочной документации и подтверждены два и более желательных требований по наличию и квалификации персонала, указанных в закупочной документации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2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2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2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6" w:name="JR_PAGE_ANCHOR_0_12"/>
            <w:bookmarkEnd w:id="36"/>
          </w:p>
        </w:tc>
        <w:tc>
          <w:tcPr>
     </w:tcPr>
          <w:p>
            <w:pPr>
              <w:pStyle w:val="EMPTY_CELL_STYLE"/>
            </w:pPr>
          </w:p>
        </w:tc>
        <w:tc>
          <w:tcPr>
     </w:tcPr>
          <w:p>
            <w:pPr>
              <w:pStyle w:val="EMPTY_CELL_STYLE"/>
            </w:pPr>
          </w:p>
        </w:tc>
      </w:tr>
      <w:tr>
        <w:trPr>
          <w:trHeight w:hRule="exact" w:val="440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свидетельства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