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pPr>
      <w:r>
        <w:rPr>
          <w:rFonts w:cs="Times New Roman"/>
          <w:b/>
          <w:sz w:val="24"/>
          <w:szCs w:val="24"/>
        </w:rPr>
        <w:t xml:space="preserve">Часть 5 ПРИЛОЖЕНИЕ К ИЗВЕЩЕНИЮ </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bCs/>
          <w:sz w:val="24"/>
          <w:szCs w:val="24"/>
          <w:lang w:eastAsia="ru-RU"/>
        </w:rPr>
      </w:r>
    </w:p>
    <w:p>
      <w:pPr>
        <w:pStyle w:val="Normal"/>
        <w:widowControl/>
        <w:suppressAutoHyphens w:val="true"/>
        <w:bidi w:val="0"/>
        <w:spacing w:lineRule="auto" w:line="240" w:before="0" w:after="0"/>
        <w:ind w:firstLine="397" w:left="-850" w:right="0"/>
        <w:jc w:val="both"/>
        <w:rPr/>
      </w:pPr>
      <w:r>
        <w:rPr>
          <w:rFonts w:eastAsia="Times New Roman"/>
          <w:bCs/>
          <w:sz w:val="24"/>
          <w:szCs w:val="24"/>
          <w:lang w:eastAsia="ru-RU"/>
        </w:rPr>
        <w:t xml:space="preserve">Принятые сокращения: </w:t>
      </w:r>
      <w:bookmarkStart w:id="0" w:name="__DdeLink__39013_2983557042"/>
      <w:r>
        <w:rPr>
          <w:rFonts w:eastAsia="Times New Roman"/>
          <w:bCs/>
          <w:sz w:val="24"/>
          <w:szCs w:val="24"/>
          <w:lang w:eastAsia="ru-RU"/>
        </w:rPr>
        <w:t>Закон № 44-ФЗ</w:t>
      </w:r>
      <w:bookmarkEnd w:id="0"/>
      <w:r>
        <w:rPr>
          <w:rFonts w:eastAsia="Times New Roman"/>
          <w:bCs/>
          <w:sz w:val="24"/>
          <w:szCs w:val="24"/>
          <w:lang w:eastAsia="ru-RU"/>
        </w:rPr>
        <w:t xml:space="preserve"> - Федеральный закон от 05.04.2013 №44-ФЗ «О контрактной системе в сфере закупок товаров, работ, услуг для обеспечения государственных и муниципальных нужд».</w:t>
      </w:r>
    </w:p>
    <w:p>
      <w:pPr>
        <w:pStyle w:val="Normal"/>
        <w:spacing w:lineRule="auto" w:line="240" w:before="0" w:after="0"/>
        <w:jc w:val="both"/>
        <w:rPr>
          <w:rFonts w:ascii="Times New Roman" w:hAnsi="Times New Roman" w:cs="Times New Roman"/>
          <w:b/>
          <w:color w:val="000000"/>
          <w:sz w:val="24"/>
          <w:szCs w:val="24"/>
        </w:rPr>
      </w:pPr>
      <w:r>
        <w:rPr>
          <w:rFonts w:cs="Times New Roman"/>
          <w:b/>
          <w:color w:val="000000"/>
          <w:sz w:val="24"/>
          <w:szCs w:val="24"/>
        </w:rPr>
      </w:r>
    </w:p>
    <w:tbl>
      <w:tblPr>
        <w:tblStyle w:val="a4"/>
        <w:tblW w:w="10935" w:type="dxa"/>
        <w:jc w:val="left"/>
        <w:tblInd w:w="-805" w:type="dxa"/>
        <w:tblLayout w:type="fixed"/>
        <w:tblCellMar>
          <w:top w:w="0" w:type="dxa"/>
          <w:left w:w="38" w:type="dxa"/>
          <w:bottom w:w="0" w:type="dxa"/>
          <w:right w:w="108" w:type="dxa"/>
        </w:tblCellMar>
        <w:tblLook w:firstRow="1" w:noVBand="1" w:lastRow="0" w:firstColumn="1" w:lastColumn="0" w:noHBand="0" w:val="04a0"/>
      </w:tblPr>
      <w:tblGrid>
        <w:gridCol w:w="624"/>
        <w:gridCol w:w="3260"/>
        <w:gridCol w:w="7051"/>
      </w:tblGrid>
      <w:tr>
        <w:trPr/>
        <w:tc>
          <w:tcPr>
            <w:tcW w:w="624" w:type="dxa"/>
            <w:tcBorders/>
            <w:shd w:fill="auto" w:val="clear"/>
            <w:vAlign w:val="center"/>
          </w:tcPr>
          <w:p>
            <w:pPr>
              <w:pStyle w:val="Normal"/>
              <w:widowControl w:val="false"/>
              <w:spacing w:lineRule="auto" w:line="240" w:before="0" w:after="0"/>
              <w:jc w:val="center"/>
              <w:rPr>
                <w:rFonts w:ascii="Times New Roman" w:hAnsi="Times New Roman" w:cs="Times New Roman"/>
                <w:b/>
                <w:sz w:val="24"/>
                <w:szCs w:val="24"/>
              </w:rPr>
            </w:pPr>
            <w:r>
              <w:rPr>
                <w:rFonts w:cs="Times New Roman"/>
                <w:b/>
                <w:kern w:val="0"/>
                <w:sz w:val="24"/>
                <w:szCs w:val="24"/>
              </w:rPr>
              <w:t>№</w:t>
            </w:r>
          </w:p>
          <w:p>
            <w:pPr>
              <w:pStyle w:val="Normal"/>
              <w:widowControl w:val="false"/>
              <w:spacing w:lineRule="auto" w:line="240" w:before="0" w:after="0"/>
              <w:jc w:val="center"/>
              <w:rPr>
                <w:rFonts w:ascii="Times New Roman" w:hAnsi="Times New Roman" w:cs="Times New Roman"/>
                <w:b/>
                <w:sz w:val="24"/>
                <w:szCs w:val="24"/>
              </w:rPr>
            </w:pPr>
            <w:r>
              <w:rPr>
                <w:rFonts w:cs="Times New Roman"/>
                <w:b/>
                <w:kern w:val="0"/>
                <w:sz w:val="24"/>
                <w:szCs w:val="24"/>
              </w:rPr>
              <w:t>п/п</w:t>
            </w:r>
          </w:p>
        </w:tc>
        <w:tc>
          <w:tcPr>
            <w:tcW w:w="3260" w:type="dxa"/>
            <w:tcBorders/>
            <w:shd w:fill="auto" w:val="clear"/>
            <w:vAlign w:val="center"/>
          </w:tcPr>
          <w:p>
            <w:pPr>
              <w:pStyle w:val="Normal"/>
              <w:widowControl w:val="false"/>
              <w:spacing w:lineRule="auto" w:line="240" w:before="0" w:after="0"/>
              <w:jc w:val="center"/>
              <w:rPr>
                <w:rFonts w:ascii="Times New Roman" w:hAnsi="Times New Roman" w:cs="Times New Roman"/>
                <w:b/>
                <w:sz w:val="24"/>
                <w:szCs w:val="24"/>
              </w:rPr>
            </w:pPr>
            <w:r>
              <w:rPr>
                <w:rFonts w:cs="Times New Roman"/>
                <w:b/>
                <w:kern w:val="0"/>
                <w:sz w:val="24"/>
                <w:szCs w:val="24"/>
              </w:rPr>
              <w:t>Наименование пункта</w:t>
            </w:r>
          </w:p>
        </w:tc>
        <w:tc>
          <w:tcPr>
            <w:tcW w:w="7051" w:type="dxa"/>
            <w:tcBorders/>
            <w:shd w:fill="auto" w:val="clear"/>
            <w:vAlign w:val="center"/>
          </w:tcPr>
          <w:p>
            <w:pPr>
              <w:pStyle w:val="Normal"/>
              <w:widowControl w:val="false"/>
              <w:spacing w:lineRule="auto" w:line="240" w:before="0" w:after="0"/>
              <w:jc w:val="center"/>
              <w:rPr>
                <w:rFonts w:ascii="Times New Roman" w:hAnsi="Times New Roman" w:cs="Times New Roman"/>
                <w:b/>
                <w:sz w:val="24"/>
                <w:szCs w:val="24"/>
              </w:rPr>
            </w:pPr>
            <w:r>
              <w:rPr>
                <w:rFonts w:cs="Times New Roman"/>
                <w:b/>
                <w:kern w:val="0"/>
                <w:sz w:val="24"/>
                <w:szCs w:val="24"/>
              </w:rPr>
              <w:t>Текст пояснений</w:t>
            </w:r>
          </w:p>
        </w:tc>
      </w:tr>
      <w:tr>
        <w:trPr>
          <w:trHeight w:val="513" w:hRule="atLeast"/>
        </w:trPr>
        <w:tc>
          <w:tcPr>
            <w:tcW w:w="624" w:type="dxa"/>
            <w:tcBorders/>
            <w:shd w:fill="auto" w:val="clear"/>
          </w:tcPr>
          <w:p>
            <w:pPr>
              <w:pStyle w:val="ListParagraph"/>
              <w:widowControl w:val="false"/>
              <w:numPr>
                <w:ilvl w:val="0"/>
                <w:numId w:val="1"/>
              </w:numPr>
              <w:spacing w:lineRule="auto" w:line="240" w:before="0" w:after="0"/>
              <w:ind w:hanging="0" w:left="0"/>
              <w:contextualSpacing/>
              <w:jc w:val="center"/>
              <w:rPr>
                <w:rFonts w:ascii="Times New Roman" w:hAnsi="Times New Roman" w:cs="Times New Roman"/>
                <w:bCs/>
                <w:color w:val="000000"/>
                <w:sz w:val="24"/>
                <w:szCs w:val="24"/>
              </w:rPr>
            </w:pPr>
            <w:r>
              <w:rPr>
                <w:rFonts w:cs="Times New Roman"/>
                <w:bCs/>
                <w:color w:val="000000"/>
                <w:sz w:val="24"/>
                <w:szCs w:val="24"/>
              </w:rPr>
            </w:r>
          </w:p>
        </w:tc>
        <w:tc>
          <w:tcPr>
            <w:tcW w:w="3260" w:type="dxa"/>
            <w:tcBorders/>
            <w:shd w:fill="auto" w:val="clear"/>
          </w:tcPr>
          <w:p>
            <w:pPr>
              <w:pStyle w:val="Normal"/>
              <w:widowControl w:val="false"/>
              <w:spacing w:lineRule="auto" w:line="240" w:before="0" w:after="0"/>
              <w:rPr>
                <w:kern w:val="0"/>
              </w:rPr>
            </w:pPr>
            <w:r>
              <w:rPr>
                <w:kern w:val="0"/>
              </w:rPr>
              <w:t>Заказчик:</w:t>
            </w:r>
          </w:p>
        </w:tc>
        <w:tc>
          <w:tcPr>
            <w:tcW w:w="7051" w:type="dxa"/>
            <w:tcBorders/>
            <w:shd w:fill="auto" w:val="clear"/>
          </w:tcPr>
          <w:p>
            <w:pPr>
              <w:pStyle w:val="Normal"/>
              <w:widowControl w:val="false"/>
              <w:spacing w:lineRule="auto" w:line="240" w:before="0" w:after="0"/>
              <w:ind w:firstLine="360" w:left="0" w:right="0"/>
              <w:jc w:val="both"/>
              <w:rPr>
                <w:kern w:val="0"/>
              </w:rPr>
            </w:pPr>
            <w:r>
              <w:rPr>
                <w:b/>
                <w:bCs/>
                <w:kern w:val="0"/>
              </w:rPr>
              <w:t>Заказчик:</w:t>
            </w:r>
            <w:r>
              <w:rPr>
                <w:kern w:val="0"/>
              </w:rPr>
              <w:t xml:space="preserve"> </w:t>
            </w:r>
            <w:r>
              <w:rPr>
                <w:rFonts w:eastAsia="Batang;바탕"/>
                <w:kern w:val="0"/>
              </w:rPr>
              <w:t>Муниципальное бюджетное общеобразовательное учреждение «Средняя школа № 4 имени Дважды Героя Советского Союза Александра Осиповича Шабалина».</w:t>
            </w:r>
          </w:p>
          <w:p>
            <w:pPr>
              <w:pStyle w:val="Normal"/>
              <w:widowControl w:val="false"/>
              <w:spacing w:lineRule="auto" w:line="240" w:before="0" w:after="0"/>
              <w:ind w:firstLine="360" w:left="0" w:right="0"/>
              <w:jc w:val="both"/>
              <w:rPr>
                <w:kern w:val="0"/>
              </w:rPr>
            </w:pPr>
            <w:r>
              <w:rPr>
                <w:kern w:val="0"/>
              </w:rPr>
              <w:t xml:space="preserve">Место нахождения/Почтовый адрес: 164840, Архангельская область, г. Онега, </w:t>
            </w:r>
            <w:r>
              <w:rPr>
                <w:rFonts w:eastAsia="Batang;바탕"/>
                <w:kern w:val="0"/>
              </w:rPr>
              <w:t>пр. Коминтерна, 64.</w:t>
            </w:r>
          </w:p>
          <w:p>
            <w:pPr>
              <w:pStyle w:val="Normal"/>
              <w:widowControl w:val="false"/>
              <w:spacing w:lineRule="auto" w:line="240" w:before="0" w:after="0"/>
              <w:ind w:firstLine="360" w:left="0" w:right="0"/>
              <w:jc w:val="both"/>
              <w:rPr>
                <w:kern w:val="0"/>
              </w:rPr>
            </w:pPr>
            <w:r>
              <w:rPr>
                <w:rFonts w:cs="Times New Roman"/>
                <w:kern w:val="0"/>
              </w:rPr>
              <w:t xml:space="preserve">Адрес электронной почты: </w:t>
            </w:r>
            <w:r>
              <w:rPr>
                <w:rFonts w:cs="Times New Roman"/>
                <w:color w:val="000000"/>
                <w:kern w:val="0"/>
                <w:lang w:val="en-US"/>
              </w:rPr>
              <w:t>kat</w:t>
            </w:r>
            <w:r>
              <w:rPr>
                <w:rFonts w:cs="Times New Roman"/>
                <w:color w:val="000000"/>
                <w:kern w:val="0"/>
              </w:rPr>
              <w:t>530@</w:t>
            </w:r>
            <w:r>
              <w:rPr>
                <w:rFonts w:cs="Times New Roman"/>
                <w:color w:val="000000"/>
                <w:kern w:val="0"/>
                <w:lang w:val="en-US"/>
              </w:rPr>
              <w:t>yandex</w:t>
            </w:r>
            <w:r>
              <w:rPr>
                <w:rFonts w:cs="Times New Roman"/>
                <w:color w:val="000000"/>
                <w:kern w:val="0"/>
              </w:rPr>
              <w:t>.</w:t>
            </w:r>
            <w:r>
              <w:rPr>
                <w:rFonts w:cs="Times New Roman"/>
                <w:color w:val="000000"/>
                <w:kern w:val="0"/>
                <w:lang w:val="en-US"/>
              </w:rPr>
              <w:t>ru.</w:t>
            </w:r>
          </w:p>
          <w:p>
            <w:pPr>
              <w:pStyle w:val="Normal"/>
              <w:widowControl w:val="false"/>
              <w:spacing w:lineRule="auto" w:line="240" w:before="0" w:after="0"/>
              <w:ind w:firstLine="360" w:left="0" w:right="0"/>
              <w:jc w:val="both"/>
              <w:rPr>
                <w:kern w:val="0"/>
              </w:rPr>
            </w:pPr>
            <w:r>
              <w:rPr>
                <w:rFonts w:cs="Times New Roman"/>
                <w:kern w:val="0"/>
              </w:rPr>
              <w:t>Контактный телефон/факс: 8(81839)71036.</w:t>
            </w:r>
          </w:p>
          <w:p>
            <w:pPr>
              <w:pStyle w:val="Normal"/>
              <w:widowControl w:val="false"/>
              <w:spacing w:lineRule="auto" w:line="240" w:before="0" w:after="0"/>
              <w:ind w:firstLine="360" w:left="0" w:right="0"/>
              <w:jc w:val="both"/>
              <w:rPr>
                <w:kern w:val="0"/>
              </w:rPr>
            </w:pPr>
            <w:r>
              <w:rPr>
                <w:rFonts w:eastAsia="Times New Roman CYR" w:cs="Times New Roman"/>
                <w:kern w:val="0"/>
              </w:rPr>
              <w:t xml:space="preserve">Ответственное должностное лицо заказчика за осуществление закупки: </w:t>
            </w:r>
            <w:r>
              <w:rPr>
                <w:rFonts w:cs="Times New Roman"/>
                <w:kern w:val="0"/>
              </w:rPr>
              <w:t>Кутькина Татьяна Витальевна, тел.8(81839)71036.</w:t>
            </w:r>
          </w:p>
          <w:p>
            <w:pPr>
              <w:pStyle w:val="Normal"/>
              <w:widowControl w:val="false"/>
              <w:spacing w:lineRule="auto" w:line="240" w:before="0" w:after="0"/>
              <w:ind w:firstLine="360" w:left="0" w:right="0"/>
              <w:jc w:val="both"/>
              <w:rPr/>
            </w:pPr>
            <w:r>
              <w:rPr>
                <w:rStyle w:val="Style20"/>
                <w:rFonts w:eastAsia="Times New Roman CYR" w:cs="Times New Roman"/>
                <w:b w:val="false"/>
                <w:bCs/>
                <w:i w:val="false"/>
                <w:iCs/>
                <w:caps w:val="false"/>
                <w:smallCaps w:val="false"/>
                <w:strike w:val="false"/>
                <w:dstrike w:val="false"/>
                <w:outline w:val="false"/>
                <w:shadow w:val="false"/>
                <w:color w:val="000000"/>
                <w:kern w:val="0"/>
                <w:sz w:val="24"/>
                <w:szCs w:val="24"/>
                <w:u w:val="none"/>
                <w:em w:val="none"/>
                <w:lang w:val="ru-RU" w:eastAsia="zh-CN" w:bidi="ar-SA"/>
              </w:rPr>
              <w:t>Контрактный управляющий, ответственное должностное лицо заказчика, ответственное лицо за заключение контракта: Кузьмина Ольга Павловна, тел. 8(81839)73405.</w:t>
            </w:r>
          </w:p>
        </w:tc>
      </w:tr>
      <w:tr>
        <w:trPr>
          <w:trHeight w:val="513" w:hRule="atLeast"/>
        </w:trPr>
        <w:tc>
          <w:tcPr>
            <w:tcW w:w="624" w:type="dxa"/>
            <w:tcBorders>
              <w:top w:val="nil"/>
            </w:tcBorders>
            <w:shd w:fill="auto" w:val="clear"/>
          </w:tcPr>
          <w:p>
            <w:pPr>
              <w:pStyle w:val="ListParagraph"/>
              <w:widowControl w:val="false"/>
              <w:numPr>
                <w:ilvl w:val="0"/>
                <w:numId w:val="1"/>
              </w:numPr>
              <w:spacing w:lineRule="auto" w:line="240" w:before="0" w:after="0"/>
              <w:ind w:hanging="0" w:left="0"/>
              <w:contextualSpacing/>
              <w:jc w:val="center"/>
              <w:rPr>
                <w:rFonts w:ascii="Times New Roman" w:hAnsi="Times New Roman" w:cs="Times New Roman"/>
                <w:bCs/>
                <w:color w:val="000000"/>
                <w:sz w:val="24"/>
                <w:szCs w:val="24"/>
              </w:rPr>
            </w:pPr>
            <w:r>
              <w:rPr>
                <w:rFonts w:cs="Times New Roman"/>
                <w:bCs/>
                <w:color w:val="000000"/>
                <w:sz w:val="24"/>
                <w:szCs w:val="24"/>
              </w:rPr>
            </w:r>
          </w:p>
        </w:tc>
        <w:tc>
          <w:tcPr>
            <w:tcW w:w="3260" w:type="dxa"/>
            <w:tcBorders>
              <w:top w:val="nil"/>
            </w:tcBorders>
            <w:shd w:fill="auto" w:val="clear"/>
          </w:tcPr>
          <w:p>
            <w:pPr>
              <w:pStyle w:val="Normal"/>
              <w:widowControl w:val="false"/>
              <w:spacing w:lineRule="auto" w:line="240" w:before="0" w:after="0"/>
              <w:rPr/>
            </w:pPr>
            <w:r>
              <w:rPr>
                <w:rFonts w:cs="Times New Roman"/>
                <w:kern w:val="0"/>
                <w:sz w:val="24"/>
                <w:szCs w:val="24"/>
              </w:rPr>
              <w:t>Требования, предъявл</w:t>
            </w:r>
            <w:r>
              <w:rPr>
                <w:rFonts w:cs="Times New Roman"/>
                <w:color w:val="00000A"/>
                <w:kern w:val="0"/>
                <w:sz w:val="24"/>
                <w:szCs w:val="24"/>
                <w:u w:val="none"/>
              </w:rPr>
              <w:t xml:space="preserve">яемые к участникам закупки в соответствии с </w:t>
            </w:r>
            <w:hyperlink r:id="rId2">
              <w:r>
                <w:rPr>
                  <w:rStyle w:val="Hyperlink"/>
                  <w:rFonts w:cs="Times New Roman"/>
                  <w:color w:val="00000A"/>
                  <w:kern w:val="0"/>
                  <w:sz w:val="24"/>
                  <w:szCs w:val="24"/>
                  <w:u w:val="none"/>
                </w:rPr>
                <w:t>частью 1 статьи 31</w:t>
              </w:r>
            </w:hyperlink>
            <w:r>
              <w:rPr>
                <w:rFonts w:cs="Times New Roman"/>
                <w:color w:val="00000A"/>
                <w:kern w:val="0"/>
                <w:sz w:val="24"/>
                <w:szCs w:val="24"/>
                <w:u w:val="none"/>
              </w:rPr>
              <w:t xml:space="preserve">  </w:t>
            </w:r>
            <w:r>
              <w:rPr>
                <w:rFonts w:eastAsia="Times New Roman" w:cs="Times New Roman"/>
                <w:bCs/>
                <w:color w:val="00000A"/>
                <w:kern w:val="0"/>
                <w:sz w:val="24"/>
                <w:szCs w:val="24"/>
                <w:u w:val="none"/>
                <w:lang w:eastAsia="ru-RU"/>
              </w:rPr>
              <w:t>Закона № 44-ФЗ</w:t>
            </w:r>
          </w:p>
        </w:tc>
        <w:tc>
          <w:tcPr>
            <w:tcW w:w="7051" w:type="dxa"/>
            <w:tcBorders>
              <w:top w:val="nil"/>
            </w:tcBorders>
            <w:shd w:fill="auto" w:val="clear"/>
          </w:tcPr>
          <w:p>
            <w:pPr>
              <w:pStyle w:val="Normal"/>
              <w:widowControl w:val="false"/>
              <w:spacing w:lineRule="auto" w:line="240" w:before="0" w:after="0"/>
              <w:jc w:val="both"/>
              <w:rPr>
                <w:kern w:val="0"/>
              </w:rPr>
            </w:pPr>
            <w:r>
              <w:rPr>
                <w:rFonts w:cs="Times New Roman"/>
                <w:kern w:val="0"/>
                <w:sz w:val="24"/>
                <w:szCs w:val="24"/>
              </w:rPr>
              <w:t>1) соответствие требованиям, установленным в со</w:t>
            </w:r>
            <w:r>
              <w:rPr>
                <w:rFonts w:cs="Times New Roman"/>
                <w:kern w:val="0"/>
                <w:sz w:val="24"/>
                <w:szCs w:val="24"/>
                <w:shd w:fill="auto" w:val="clear"/>
              </w:rPr>
              <w:t>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w:t>
            </w:r>
            <w:r>
              <w:rPr>
                <w:rFonts w:cs="Times New Roman"/>
                <w:color w:val="00000A"/>
                <w:kern w:val="0"/>
                <w:sz w:val="24"/>
                <w:szCs w:val="24"/>
                <w:shd w:fill="auto" w:val="clear"/>
              </w:rPr>
              <w:t>ки</w:t>
            </w:r>
            <w:r>
              <w:rPr>
                <w:rFonts w:cs="Times New Roman"/>
                <w:b/>
                <w:bCs/>
                <w:color w:val="00000A"/>
                <w:kern w:val="0"/>
                <w:sz w:val="24"/>
                <w:szCs w:val="24"/>
                <w:shd w:fill="auto" w:val="clear"/>
              </w:rPr>
              <w:t xml:space="preserve">  — </w:t>
            </w:r>
            <w:r>
              <w:rPr>
                <w:rFonts w:cs="Times New Roman"/>
                <w:b w:val="false"/>
                <w:bCs w:val="false"/>
                <w:color w:val="00000A"/>
                <w:kern w:val="0"/>
                <w:sz w:val="24"/>
                <w:szCs w:val="24"/>
                <w:shd w:fill="auto" w:val="clear"/>
              </w:rPr>
              <w:t xml:space="preserve"> </w:t>
            </w:r>
            <w:r>
              <w:rPr>
                <w:rFonts w:cs="Times New Roman"/>
                <w:b w:val="false"/>
                <w:bCs w:val="false"/>
                <w:color w:val="00000A"/>
                <w:kern w:val="0"/>
                <w:sz w:val="24"/>
                <w:szCs w:val="24"/>
                <w:shd w:fill="auto" w:val="clear"/>
              </w:rPr>
              <w:t xml:space="preserve">не  </w:t>
            </w:r>
            <w:r>
              <w:rPr>
                <w:rFonts w:cs="Times New Roman"/>
                <w:b w:val="false"/>
                <w:bCs w:val="false"/>
                <w:color w:val="00000A"/>
                <w:kern w:val="0"/>
                <w:sz w:val="24"/>
                <w:szCs w:val="24"/>
                <w:shd w:fill="auto" w:val="clear"/>
              </w:rPr>
              <w:t>установлено:</w:t>
            </w:r>
          </w:p>
          <w:p>
            <w:pPr>
              <w:pStyle w:val="Normal"/>
              <w:widowControl w:val="false"/>
              <w:spacing w:lineRule="auto" w:line="240" w:before="0" w:after="0"/>
              <w:jc w:val="both"/>
              <w:rPr>
                <w:kern w:val="0"/>
              </w:rPr>
            </w:pPr>
            <w:r>
              <w:rPr>
                <w:rFonts w:cs="Times New Roman"/>
                <w:kern w:val="0"/>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widowControl w:val="false"/>
              <w:spacing w:lineRule="auto" w:line="240" w:before="0" w:after="0"/>
              <w:jc w:val="both"/>
              <w:rPr>
                <w:kern w:val="0"/>
              </w:rPr>
            </w:pPr>
            <w:r>
              <w:rPr>
                <w:rFonts w:cs="Times New Roman"/>
                <w:kern w:val="0"/>
                <w:sz w:val="24"/>
                <w:szCs w:val="24"/>
              </w:rPr>
              <w:t>3)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pStyle w:val="Normal"/>
              <w:widowControl w:val="false"/>
              <w:spacing w:lineRule="auto" w:line="240" w:before="0" w:after="0"/>
              <w:jc w:val="both"/>
              <w:rPr>
                <w:kern w:val="0"/>
              </w:rPr>
            </w:pPr>
            <w:r>
              <w:rPr>
                <w:rFonts w:cs="Times New Roman"/>
                <w:kern w:val="0"/>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pStyle w:val="Normal"/>
              <w:widowControl w:val="false"/>
              <w:spacing w:lineRule="auto" w:line="240" w:before="0" w:after="0"/>
              <w:jc w:val="both"/>
              <w:rPr>
                <w:kern w:val="0"/>
              </w:rPr>
            </w:pPr>
            <w:r>
              <w:rPr>
                <w:rFonts w:cs="Times New Roman"/>
                <w:kern w:val="0"/>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pStyle w:val="Normal"/>
              <w:widowControl w:val="false"/>
              <w:spacing w:lineRule="auto" w:line="240" w:before="0" w:after="0"/>
              <w:jc w:val="both"/>
              <w:rPr>
                <w:kern w:val="0"/>
              </w:rPr>
            </w:pPr>
            <w:r>
              <w:rPr>
                <w:rFonts w:cs="Times New Roman"/>
                <w:kern w:val="0"/>
                <w:sz w:val="24"/>
                <w:szCs w:val="24"/>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widowControl w:val="false"/>
              <w:spacing w:lineRule="auto" w:line="240" w:before="0" w:after="0"/>
              <w:jc w:val="both"/>
              <w:rPr>
                <w:kern w:val="0"/>
              </w:rPr>
            </w:pPr>
            <w:r>
              <w:rPr>
                <w:rFonts w:cs="Times New Roman"/>
                <w:kern w:val="0"/>
                <w:sz w:val="24"/>
                <w:szCs w:val="24"/>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pStyle w:val="Normal"/>
              <w:widowControl w:val="false"/>
              <w:spacing w:lineRule="auto" w:line="240" w:before="0" w:after="0"/>
              <w:jc w:val="both"/>
              <w:rPr>
                <w:highlight w:val="green"/>
              </w:rPr>
            </w:pPr>
            <w:r>
              <w:rPr>
                <w:rFonts w:cs="Times New Roman"/>
                <w:kern w:val="0"/>
                <w:sz w:val="24"/>
                <w:szCs w:val="24"/>
              </w:rPr>
              <w:t>8)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pPr>
              <w:pStyle w:val="Normal"/>
              <w:widowControl w:val="false"/>
              <w:spacing w:lineRule="auto" w:line="240" w:before="0" w:after="0"/>
              <w:jc w:val="both"/>
              <w:rPr>
                <w:highlight w:val="green"/>
              </w:rPr>
            </w:pPr>
            <w:r>
              <w:rPr>
                <w:rFonts w:cs="Times New Roman"/>
                <w:kern w:val="0"/>
                <w:sz w:val="24"/>
                <w:szCs w:val="24"/>
              </w:rPr>
              <w:t>а) физическим лицом (в том числе зарегистрированным в качестве индивидуального предпринимателя), являющимся участником закупки;</w:t>
            </w:r>
          </w:p>
          <w:p>
            <w:pPr>
              <w:pStyle w:val="Normal"/>
              <w:widowControl w:val="false"/>
              <w:spacing w:lineRule="auto" w:line="240" w:before="0" w:after="0"/>
              <w:jc w:val="both"/>
              <w:rPr>
                <w:highlight w:val="green"/>
              </w:rPr>
            </w:pPr>
            <w:r>
              <w:rPr>
                <w:rFonts w:cs="Times New Roman"/>
                <w:kern w:val="0"/>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pPr>
              <w:pStyle w:val="Normal"/>
              <w:widowControl w:val="false"/>
              <w:spacing w:lineRule="auto" w:line="240" w:before="0" w:after="0"/>
              <w:jc w:val="both"/>
              <w:rPr>
                <w:kern w:val="0"/>
              </w:rPr>
            </w:pPr>
            <w:r>
              <w:rPr>
                <w:rFonts w:cs="Times New Roman"/>
                <w:kern w:val="0"/>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pPr>
              <w:pStyle w:val="Normal"/>
              <w:widowControl w:val="false"/>
              <w:spacing w:lineRule="auto" w:line="240" w:before="0" w:after="0"/>
              <w:jc w:val="both"/>
              <w:rPr>
                <w:highlight w:val="green"/>
              </w:rPr>
            </w:pPr>
            <w:r>
              <w:rPr>
                <w:rFonts w:cs="Times New Roman"/>
                <w:kern w:val="0"/>
                <w:sz w:val="24"/>
                <w:szCs w:val="24"/>
              </w:rPr>
              <w:t>9) участник закупки не является иностранным агентом;</w:t>
            </w:r>
          </w:p>
          <w:p>
            <w:pPr>
              <w:pStyle w:val="Normal"/>
              <w:widowControl w:val="false"/>
              <w:spacing w:lineRule="auto" w:line="240" w:before="0" w:after="0"/>
              <w:jc w:val="both"/>
              <w:rPr>
                <w:kern w:val="0"/>
              </w:rPr>
            </w:pPr>
            <w:r>
              <w:rPr>
                <w:rFonts w:cs="Times New Roman"/>
                <w:kern w:val="0"/>
                <w:sz w:val="24"/>
                <w:szCs w:val="24"/>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pStyle w:val="Normal"/>
              <w:widowControl w:val="false"/>
              <w:spacing w:lineRule="auto" w:line="240" w:before="0" w:after="0"/>
              <w:jc w:val="both"/>
              <w:rPr>
                <w:kern w:val="0"/>
              </w:rPr>
            </w:pPr>
            <w:r>
              <w:rPr>
                <w:rFonts w:cs="Times New Roman"/>
                <w:kern w:val="0"/>
                <w:sz w:val="24"/>
                <w:szCs w:val="24"/>
              </w:rPr>
              <w:t>11) отсутствие у участника закупки ограничений для участия в закупках, установленных законодательством Российской Федерации.</w:t>
            </w:r>
          </w:p>
        </w:tc>
      </w:tr>
      <w:tr>
        <w:trPr>
          <w:trHeight w:val="899" w:hRule="atLeast"/>
        </w:trPr>
        <w:tc>
          <w:tcPr>
            <w:tcW w:w="624" w:type="dxa"/>
            <w:tcBorders/>
            <w:shd w:fill="auto" w:val="clear"/>
            <w:vAlign w:val="center"/>
          </w:tcPr>
          <w:p>
            <w:pPr>
              <w:pStyle w:val="ListParagraph"/>
              <w:widowControl w:val="false"/>
              <w:numPr>
                <w:ilvl w:val="0"/>
                <w:numId w:val="1"/>
              </w:numPr>
              <w:spacing w:lineRule="auto" w:line="240" w:before="0" w:after="0"/>
              <w:ind w:hanging="0" w:left="0"/>
              <w:contextualSpacing/>
              <w:jc w:val="center"/>
              <w:rPr>
                <w:rFonts w:ascii="Times New Roman" w:hAnsi="Times New Roman" w:cs="Times New Roman"/>
                <w:sz w:val="24"/>
                <w:szCs w:val="24"/>
              </w:rPr>
            </w:pPr>
            <w:r>
              <w:rPr>
                <w:rFonts w:cs="Times New Roman"/>
                <w:sz w:val="24"/>
                <w:szCs w:val="24"/>
              </w:rPr>
            </w:r>
          </w:p>
        </w:tc>
        <w:tc>
          <w:tcPr>
            <w:tcW w:w="3260" w:type="dxa"/>
            <w:tcBorders>
              <w:top w:val="single" w:sz="4" w:space="0" w:color="000001"/>
              <w:left w:val="single" w:sz="4" w:space="0" w:color="000001"/>
              <w:bottom w:val="single" w:sz="4" w:space="0" w:color="000001"/>
              <w:right w:val="single" w:sz="4" w:space="0" w:color="000001"/>
            </w:tcBorders>
            <w:shd w:fill="auto" w:val="clear"/>
          </w:tcPr>
          <w:p>
            <w:pPr>
              <w:pStyle w:val="1"/>
              <w:widowControl w:val="false"/>
              <w:suppressAutoHyphens w:val="true"/>
              <w:spacing w:lineRule="auto" w:line="240" w:before="100" w:after="0"/>
              <w:jc w:val="left"/>
              <w:textAlignment w:val="top"/>
              <w:rPr>
                <w:kern w:val="0"/>
              </w:rPr>
            </w:pPr>
            <w:r>
              <w:rPr>
                <w:kern w:val="0"/>
              </w:rPr>
              <w:t xml:space="preserve">Размер обеспечения заявки на участие в аукционе, </w:t>
            </w:r>
            <w:r>
              <w:rPr>
                <w:kern w:val="0"/>
                <w:shd w:fill="FFFFFF" w:val="clear"/>
              </w:rPr>
              <w:t>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 № 44-ФЗ:</w:t>
            </w:r>
          </w:p>
        </w:tc>
        <w:tc>
          <w:tcPr>
            <w:tcW w:w="7051" w:type="dxa"/>
            <w:tcBorders/>
            <w:shd w:fill="auto" w:val="clear"/>
            <w:vAlign w:val="center"/>
          </w:tcPr>
          <w:p>
            <w:pPr>
              <w:pStyle w:val="1"/>
              <w:widowControl w:val="false"/>
              <w:suppressAutoHyphens w:val="true"/>
              <w:spacing w:lineRule="auto" w:line="240" w:before="100" w:after="0"/>
              <w:ind w:firstLine="340"/>
              <w:jc w:val="both"/>
              <w:rPr>
                <w:rFonts w:ascii="Times New Roman" w:hAnsi="Times New Roman"/>
                <w:sz w:val="24"/>
                <w:szCs w:val="24"/>
              </w:rPr>
            </w:pPr>
            <w:r>
              <w:rPr>
                <w:rFonts w:ascii="Times New Roman" w:hAnsi="Times New Roman"/>
                <w:iCs/>
                <w:kern w:val="0"/>
                <w:sz w:val="24"/>
                <w:szCs w:val="24"/>
              </w:rPr>
              <w:t>1)</w:t>
            </w:r>
            <w:r>
              <w:rPr>
                <w:rFonts w:ascii="Times New Roman" w:hAnsi="Times New Roman"/>
                <w:b/>
                <w:bCs/>
                <w:iCs/>
                <w:kern w:val="0"/>
                <w:sz w:val="24"/>
                <w:szCs w:val="24"/>
              </w:rPr>
              <w:t xml:space="preserve"> 1% </w:t>
            </w:r>
            <w:r>
              <w:rPr>
                <w:rFonts w:ascii="Times New Roman" w:hAnsi="Times New Roman"/>
                <w:iCs/>
                <w:kern w:val="0"/>
                <w:sz w:val="24"/>
                <w:szCs w:val="24"/>
              </w:rPr>
              <w:t>начальной (максимальной) цены контракта, указанной в извещении о проведении аукциона</w:t>
            </w:r>
            <w:r>
              <w:rPr>
                <w:rFonts w:ascii="Times New Roman" w:hAnsi="Times New Roman"/>
                <w:b/>
                <w:bCs/>
                <w:kern w:val="0"/>
                <w:sz w:val="24"/>
                <w:szCs w:val="24"/>
              </w:rPr>
              <w:t>;</w:t>
            </w:r>
          </w:p>
          <w:p>
            <w:pPr>
              <w:pStyle w:val="1"/>
              <w:widowControl w:val="false"/>
              <w:suppressAutoHyphens w:val="true"/>
              <w:bidi w:val="0"/>
              <w:snapToGrid w:val="false"/>
              <w:spacing w:lineRule="auto" w:line="240" w:before="100" w:after="0"/>
              <w:ind w:firstLine="340" w:left="0" w:right="0"/>
              <w:jc w:val="both"/>
              <w:rPr>
                <w:rFonts w:ascii="Times New Roman" w:hAnsi="Times New Roman"/>
                <w:sz w:val="24"/>
                <w:szCs w:val="24"/>
              </w:rPr>
            </w:pPr>
            <w:r>
              <w:rPr>
                <w:rFonts w:ascii="Times New Roman" w:hAnsi="Times New Roman"/>
                <w:kern w:val="0"/>
                <w:sz w:val="24"/>
                <w:szCs w:val="24"/>
              </w:rPr>
              <w:t>2) Предприятия уголовно-исполнительной системы, организации инвалидов, предусмотренные частью 2 статьи 29 Закона №44-ФЗ, предоставляют обеспечение заявки на участие в закупке в размере</w:t>
            </w:r>
            <w:r>
              <w:rPr>
                <w:rFonts w:ascii="Times New Roman" w:hAnsi="Times New Roman"/>
                <w:b/>
                <w:bCs/>
                <w:kern w:val="0"/>
                <w:sz w:val="24"/>
                <w:szCs w:val="24"/>
              </w:rPr>
              <w:t xml:space="preserve"> 0,5% </w:t>
            </w:r>
            <w:r>
              <w:rPr>
                <w:rFonts w:ascii="Times New Roman" w:hAnsi="Times New Roman"/>
                <w:kern w:val="0"/>
                <w:sz w:val="24"/>
                <w:szCs w:val="24"/>
              </w:rPr>
              <w:t>начальной (максимальной) цены контракта;</w:t>
            </w:r>
          </w:p>
          <w:p>
            <w:pPr>
              <w:pStyle w:val="1"/>
              <w:widowControl w:val="false"/>
              <w:suppressAutoHyphens w:val="true"/>
              <w:bidi w:val="0"/>
              <w:snapToGrid w:val="false"/>
              <w:spacing w:lineRule="auto" w:line="240" w:before="100" w:after="0"/>
              <w:ind w:firstLine="340" w:left="0" w:right="0"/>
              <w:jc w:val="both"/>
              <w:rPr>
                <w:rFonts w:ascii="Times New Roman" w:hAnsi="Times New Roman"/>
                <w:sz w:val="24"/>
                <w:szCs w:val="24"/>
              </w:rPr>
            </w:pPr>
            <w:r>
              <w:rPr>
                <w:rFonts w:ascii="Times New Roman" w:hAnsi="Times New Roman"/>
                <w:kern w:val="0"/>
                <w:sz w:val="24"/>
                <w:szCs w:val="24"/>
              </w:rPr>
              <w:t>3) Государственные, муниципальные учреждения не предоставляют обеспечение подаваемых ими заявок на участие в закупке.</w:t>
            </w:r>
          </w:p>
          <w:p>
            <w:pPr>
              <w:pStyle w:val="ConsPlusNormal1"/>
              <w:rPr>
                <w:rFonts w:ascii="Times New Roman" w:hAnsi="Times New Roman"/>
                <w:sz w:val="24"/>
                <w:szCs w:val="24"/>
              </w:rPr>
            </w:pPr>
            <w:r>
              <w:rPr>
                <w:rFonts w:ascii="Times New Roman" w:hAnsi="Times New Roman"/>
                <w:sz w:val="24"/>
                <w:szCs w:val="24"/>
              </w:rPr>
              <w:t>Платежные реквизиты:</w:t>
            </w:r>
          </w:p>
          <w:p>
            <w:pPr>
              <w:pStyle w:val="Normal"/>
              <w:jc w:val="both"/>
              <w:rPr>
                <w:rFonts w:ascii="Times New Roman" w:hAnsi="Times New Roman"/>
                <w:sz w:val="24"/>
                <w:szCs w:val="24"/>
              </w:rPr>
            </w:pPr>
            <w:r>
              <w:rPr>
                <w:rFonts w:ascii="Times New Roman" w:hAnsi="Times New Roman"/>
                <w:sz w:val="24"/>
                <w:szCs w:val="24"/>
              </w:rPr>
              <w:t xml:space="preserve">ИНН/КПП получателя: </w:t>
            </w:r>
          </w:p>
          <w:p>
            <w:pPr>
              <w:pStyle w:val="Normal"/>
              <w:jc w:val="both"/>
              <w:rPr>
                <w:rFonts w:ascii="Times New Roman" w:hAnsi="Times New Roman"/>
                <w:sz w:val="24"/>
                <w:szCs w:val="24"/>
              </w:rPr>
            </w:pPr>
            <w:r>
              <w:rPr>
                <w:rFonts w:ascii="Times New Roman" w:hAnsi="Times New Roman"/>
                <w:sz w:val="24"/>
                <w:szCs w:val="24"/>
              </w:rPr>
              <w:t>2906004978 / 290601001</w:t>
            </w:r>
          </w:p>
          <w:p>
            <w:pPr>
              <w:pStyle w:val="Normal"/>
              <w:jc w:val="both"/>
              <w:rPr>
                <w:rFonts w:ascii="Times New Roman" w:hAnsi="Times New Roman"/>
                <w:sz w:val="24"/>
                <w:szCs w:val="24"/>
              </w:rPr>
            </w:pPr>
            <w:r>
              <w:rPr>
                <w:rFonts w:ascii="Times New Roman" w:hAnsi="Times New Roman"/>
                <w:sz w:val="24"/>
                <w:szCs w:val="24"/>
              </w:rPr>
              <w:t>Лицевой счет –</w:t>
            </w:r>
            <w:r>
              <w:rPr>
                <w:rFonts w:ascii="Times New Roman" w:hAnsi="Times New Roman"/>
                <w:b/>
                <w:bCs/>
                <w:sz w:val="24"/>
                <w:szCs w:val="24"/>
              </w:rPr>
              <w:t>21246</w:t>
            </w:r>
            <w:r>
              <w:rPr>
                <w:rFonts w:ascii="Times New Roman" w:hAnsi="Times New Roman"/>
                <w:b/>
                <w:bCs/>
                <w:sz w:val="24"/>
                <w:szCs w:val="24"/>
                <w:lang w:val="en-US"/>
              </w:rPr>
              <w:t>Z</w:t>
            </w:r>
            <w:r>
              <w:rPr>
                <w:rFonts w:ascii="Times New Roman" w:hAnsi="Times New Roman"/>
                <w:b/>
                <w:bCs/>
                <w:sz w:val="24"/>
                <w:szCs w:val="24"/>
              </w:rPr>
              <w:t>Ш7140</w:t>
            </w:r>
          </w:p>
          <w:p>
            <w:pPr>
              <w:pStyle w:val="Normal"/>
              <w:jc w:val="both"/>
              <w:rPr>
                <w:rFonts w:ascii="Times New Roman" w:hAnsi="Times New Roman"/>
                <w:sz w:val="24"/>
                <w:szCs w:val="24"/>
              </w:rPr>
            </w:pPr>
            <w:r>
              <w:rPr>
                <w:rFonts w:ascii="Times New Roman" w:hAnsi="Times New Roman"/>
                <w:sz w:val="24"/>
                <w:szCs w:val="24"/>
              </w:rPr>
              <w:t>Банк получателя: ОТДЕЛЕНИЕ АРХАНГЕЛЬСК БАНКА РОССИИ // УФК  по Архангельской области  и Ненецкому  автономному округу г.Архангельск</w:t>
            </w:r>
          </w:p>
          <w:p>
            <w:pPr>
              <w:pStyle w:val="Normal"/>
              <w:jc w:val="both"/>
              <w:rPr>
                <w:rFonts w:ascii="Times New Roman" w:hAnsi="Times New Roman"/>
                <w:sz w:val="24"/>
                <w:szCs w:val="24"/>
              </w:rPr>
            </w:pPr>
            <w:r>
              <w:rPr>
                <w:rFonts w:ascii="Times New Roman" w:hAnsi="Times New Roman"/>
                <w:sz w:val="24"/>
                <w:szCs w:val="24"/>
              </w:rPr>
              <w:t>Единый казначейский  счет- 40102810045370000016</w:t>
            </w:r>
          </w:p>
          <w:p>
            <w:pPr>
              <w:pStyle w:val="Normal"/>
              <w:jc w:val="both"/>
              <w:rPr>
                <w:rFonts w:ascii="Times New Roman" w:hAnsi="Times New Roman"/>
                <w:sz w:val="24"/>
                <w:szCs w:val="24"/>
              </w:rPr>
            </w:pPr>
            <w:r>
              <w:rPr>
                <w:rFonts w:ascii="Times New Roman" w:hAnsi="Times New Roman"/>
                <w:sz w:val="24"/>
                <w:szCs w:val="24"/>
              </w:rPr>
              <w:t>Казначейский счет для осуществления и отражения операций по учету  и распределению поступлений   – 03234643115460002400</w:t>
            </w:r>
          </w:p>
          <w:p>
            <w:pPr>
              <w:pStyle w:val="Normal"/>
              <w:jc w:val="both"/>
              <w:rPr>
                <w:rFonts w:ascii="Times New Roman" w:hAnsi="Times New Roman"/>
                <w:sz w:val="24"/>
                <w:szCs w:val="24"/>
              </w:rPr>
            </w:pPr>
            <w:r>
              <w:rPr>
                <w:rFonts w:ascii="Times New Roman" w:hAnsi="Times New Roman"/>
                <w:sz w:val="24"/>
                <w:szCs w:val="24"/>
              </w:rPr>
              <w:t>БИК: 011117401</w:t>
            </w:r>
          </w:p>
          <w:p>
            <w:pPr>
              <w:pStyle w:val="Normal"/>
              <w:jc w:val="both"/>
              <w:rPr>
                <w:rFonts w:ascii="Times New Roman" w:hAnsi="Times New Roman"/>
                <w:sz w:val="24"/>
                <w:szCs w:val="24"/>
              </w:rPr>
            </w:pPr>
            <w:r>
              <w:rPr>
                <w:rFonts w:ascii="Times New Roman" w:hAnsi="Times New Roman"/>
                <w:sz w:val="24"/>
                <w:szCs w:val="24"/>
              </w:rPr>
              <w:t>Код ОКТМО территории –11546000001</w:t>
            </w:r>
          </w:p>
          <w:p>
            <w:pPr>
              <w:pStyle w:val="Normal"/>
              <w:jc w:val="both"/>
              <w:rPr>
                <w:rFonts w:ascii="Times New Roman" w:hAnsi="Times New Roman"/>
                <w:sz w:val="24"/>
                <w:szCs w:val="24"/>
              </w:rPr>
            </w:pPr>
            <w:r>
              <w:rPr>
                <w:rFonts w:ascii="Times New Roman" w:hAnsi="Times New Roman"/>
                <w:sz w:val="24"/>
                <w:szCs w:val="24"/>
              </w:rPr>
              <w:t>ОКПО 51776914</w:t>
            </w:r>
          </w:p>
          <w:p>
            <w:pPr>
              <w:pStyle w:val="Normal"/>
              <w:rPr>
                <w:rFonts w:ascii="Times New Roman" w:hAnsi="Times New Roman"/>
                <w:b w:val="false"/>
                <w:bCs w:val="false"/>
                <w:sz w:val="24"/>
                <w:szCs w:val="24"/>
              </w:rPr>
            </w:pPr>
            <w:r>
              <w:rPr>
                <w:rFonts w:cs="Times New Roman" w:ascii="Times New Roman" w:hAnsi="Times New Roman"/>
                <w:b w:val="false"/>
                <w:bCs w:val="false"/>
                <w:i w:val="false"/>
                <w:iCs/>
                <w:strike w:val="false"/>
                <w:dstrike w:val="false"/>
                <w:color w:val="00000A"/>
                <w:kern w:val="0"/>
                <w:sz w:val="24"/>
                <w:szCs w:val="24"/>
                <w:u w:val="none"/>
              </w:rPr>
              <w:t>ОГРН 1022901175109</w:t>
            </w:r>
          </w:p>
        </w:tc>
      </w:tr>
      <w:tr>
        <w:trPr>
          <w:trHeight w:val="899" w:hRule="atLeast"/>
        </w:trPr>
        <w:tc>
          <w:tcPr>
            <w:tcW w:w="624" w:type="dxa"/>
            <w:tcBorders>
              <w:top w:val="nil"/>
            </w:tcBorders>
            <w:shd w:fill="auto" w:val="clear"/>
            <w:vAlign w:val="center"/>
          </w:tcPr>
          <w:p>
            <w:pPr>
              <w:pStyle w:val="ListParagraph"/>
              <w:widowControl w:val="false"/>
              <w:numPr>
                <w:ilvl w:val="0"/>
                <w:numId w:val="1"/>
              </w:numPr>
              <w:spacing w:lineRule="auto" w:line="240" w:before="0" w:after="0"/>
              <w:ind w:hanging="0" w:left="0"/>
              <w:contextualSpacing/>
              <w:jc w:val="center"/>
              <w:rPr>
                <w:rFonts w:ascii="Times New Roman" w:hAnsi="Times New Roman" w:cs="Times New Roman"/>
                <w:sz w:val="24"/>
                <w:szCs w:val="24"/>
              </w:rPr>
            </w:pPr>
            <w:r>
              <w:rPr>
                <w:rFonts w:cs="Times New Roman"/>
                <w:sz w:val="24"/>
                <w:szCs w:val="24"/>
              </w:rPr>
            </w:r>
          </w:p>
        </w:tc>
        <w:tc>
          <w:tcPr>
            <w:tcW w:w="3260" w:type="dxa"/>
            <w:tcBorders>
              <w:top w:val="nil"/>
              <w:left w:val="single" w:sz="4" w:space="0" w:color="000001"/>
              <w:bottom w:val="single" w:sz="4" w:space="0" w:color="000001"/>
              <w:right w:val="single" w:sz="4" w:space="0" w:color="000001"/>
            </w:tcBorders>
            <w:shd w:fill="auto" w:val="clear"/>
          </w:tcPr>
          <w:p>
            <w:pPr>
              <w:pStyle w:val="1"/>
              <w:widowControl w:val="false"/>
              <w:tabs>
                <w:tab w:val="clear" w:pos="708"/>
                <w:tab w:val="left" w:pos="709" w:leader="none"/>
              </w:tabs>
              <w:suppressAutoHyphens w:val="true"/>
              <w:bidi w:val="0"/>
              <w:spacing w:lineRule="auto" w:line="240" w:before="100" w:after="0"/>
              <w:ind w:hanging="0" w:left="0" w:right="0"/>
              <w:jc w:val="left"/>
              <w:textAlignment w:val="top"/>
              <w:rPr>
                <w:kern w:val="0"/>
              </w:rPr>
            </w:pPr>
            <w:r>
              <w:rPr>
                <w:b w:val="false"/>
                <w:bCs w:val="false"/>
                <w:color w:val="00000A"/>
                <w:kern w:val="0"/>
                <w:shd w:fill="FFFFFF" w:val="clear"/>
              </w:rPr>
              <w:t>Порядок внесения денежных средств в качестве обеспечения заявки на участие в аукционе, условия независимой гарантии:</w:t>
            </w:r>
          </w:p>
        </w:tc>
        <w:tc>
          <w:tcPr>
            <w:tcW w:w="7051" w:type="dxa"/>
            <w:tcBorders>
              <w:top w:val="nil"/>
            </w:tcBorders>
            <w:shd w:fill="auto" w:val="clear"/>
            <w:vAlign w:val="center"/>
          </w:tcPr>
          <w:p>
            <w:pPr>
              <w:pStyle w:val="Normal"/>
              <w:widowControl w:val="false"/>
              <w:suppressAutoHyphens w:val="true"/>
              <w:bidi w:val="0"/>
              <w:spacing w:lineRule="auto" w:line="240" w:before="0" w:after="0"/>
              <w:ind w:firstLine="510" w:left="0" w:right="0"/>
              <w:jc w:val="both"/>
              <w:rPr>
                <w:kern w:val="0"/>
              </w:rPr>
            </w:pPr>
            <w:r>
              <w:rPr>
                <w:rFonts w:cs="Times New Roman"/>
                <w:kern w:val="0"/>
                <w:sz w:val="24"/>
                <w:szCs w:val="24"/>
              </w:rPr>
              <w:t>Обеспечение заявки на участие в закупке может предоставляться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pPr>
              <w:pStyle w:val="Normal"/>
              <w:widowControl w:val="false"/>
              <w:spacing w:lineRule="auto" w:line="240" w:before="0" w:after="0"/>
              <w:ind w:firstLine="489"/>
              <w:jc w:val="both"/>
              <w:rPr>
                <w:kern w:val="0"/>
              </w:rPr>
            </w:pPr>
            <w:r>
              <w:rPr>
                <w:rFonts w:cs="Times New Roman"/>
                <w:kern w:val="0"/>
                <w:sz w:val="24"/>
                <w:szCs w:val="24"/>
              </w:rPr>
              <w:t>В случае если обеспечение заявки на участие в закупке предоставляется в виде денежных средств, то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pPr>
              <w:pStyle w:val="Normal"/>
              <w:widowControl w:val="false"/>
              <w:spacing w:lineRule="auto" w:line="240" w:before="0" w:after="0"/>
              <w:ind w:firstLine="540"/>
              <w:jc w:val="both"/>
              <w:rPr>
                <w:kern w:val="0"/>
              </w:rPr>
            </w:pPr>
            <w:r>
              <w:rPr>
                <w:rFonts w:cs="Times New Roman"/>
                <w:kern w:val="0"/>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pPr>
              <w:pStyle w:val="Normal"/>
              <w:widowControl w:val="false"/>
              <w:spacing w:lineRule="auto" w:line="240" w:before="0" w:after="0"/>
              <w:ind w:firstLine="539"/>
              <w:jc w:val="both"/>
              <w:rPr>
                <w:kern w:val="0"/>
              </w:rPr>
            </w:pPr>
            <w:bookmarkStart w:id="1" w:name="Par2"/>
            <w:bookmarkEnd w:id="1"/>
            <w:r>
              <w:rPr>
                <w:rFonts w:cs="Times New Roman"/>
                <w:kern w:val="0"/>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pPr>
              <w:pStyle w:val="Normal"/>
              <w:widowControl w:val="false"/>
              <w:spacing w:lineRule="auto" w:line="240" w:before="0" w:after="0"/>
              <w:ind w:firstLine="539"/>
              <w:jc w:val="both"/>
              <w:rPr>
                <w:kern w:val="0"/>
              </w:rPr>
            </w:pPr>
            <w:r>
              <w:rPr>
                <w:rFonts w:cs="Times New Roman"/>
                <w:kern w:val="0"/>
                <w:sz w:val="24"/>
                <w:szCs w:val="24"/>
              </w:rPr>
              <w:t xml:space="preserve">Банк не позднее сорока минут с момента получения информации о реквизитах счета и размере денежных средств, необходимом для обеспечения заявки на участие в закупке, осуществляет блокирование денежных средств на специальном счете в размере обеспечения заявки на участие в закупке и направляет информацию </w:t>
            </w:r>
            <w:r>
              <w:rPr>
                <w:rFonts w:cs="Times New Roman"/>
                <w:color w:val="00000A"/>
                <w:kern w:val="0"/>
                <w:sz w:val="24"/>
                <w:szCs w:val="24"/>
                <w:u w:val="none"/>
              </w:rPr>
              <w:t>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pPr>
              <w:pStyle w:val="Normal"/>
              <w:widowControl w:val="false"/>
              <w:spacing w:lineRule="auto" w:line="240" w:before="0" w:after="0"/>
              <w:ind w:firstLine="540"/>
              <w:jc w:val="both"/>
              <w:rPr/>
            </w:pPr>
            <w:r>
              <w:rPr>
                <w:rFonts w:cs="Times New Roman"/>
                <w:color w:val="00000A"/>
                <w:kern w:val="0"/>
                <w:sz w:val="24"/>
                <w:szCs w:val="24"/>
                <w:u w:val="none"/>
              </w:rPr>
              <w:t xml:space="preserve">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w:t>
            </w:r>
            <w:hyperlink r:id="rId3">
              <w:r>
                <w:rPr>
                  <w:rStyle w:val="Hyperlink"/>
                  <w:rFonts w:cs="Times New Roman"/>
                  <w:color w:val="00000A"/>
                  <w:kern w:val="0"/>
                  <w:sz w:val="24"/>
                  <w:szCs w:val="24"/>
                  <w:u w:val="none"/>
                </w:rPr>
                <w:t>подпунктом "е" пункта 5 части 6 статьи 43</w:t>
              </w:r>
            </w:hyperlink>
            <w:r>
              <w:rPr>
                <w:rFonts w:cs="Times New Roman"/>
                <w:color w:val="00000A"/>
                <w:kern w:val="0"/>
                <w:sz w:val="24"/>
                <w:szCs w:val="24"/>
                <w:u w:val="none"/>
              </w:rPr>
              <w:t xml:space="preserve"> Закона №44-ФЗ возврат заявки подавшему ее участнику закупки.</w:t>
            </w:r>
          </w:p>
          <w:p>
            <w:pPr>
              <w:pStyle w:val="Normal"/>
              <w:widowControl w:val="false"/>
              <w:spacing w:lineRule="auto" w:line="240" w:before="0" w:after="0"/>
              <w:ind w:firstLine="631"/>
              <w:jc w:val="both"/>
              <w:rPr>
                <w:kern w:val="0"/>
              </w:rPr>
            </w:pPr>
            <w:r>
              <w:rPr>
                <w:rFonts w:cs="Times New Roman"/>
                <w:color w:val="00000A"/>
                <w:kern w:val="0"/>
                <w:sz w:val="24"/>
                <w:szCs w:val="24"/>
                <w:u w:val="none"/>
              </w:rPr>
              <w:t>Перечень банков, на специальные счета которых вносятся предназначенные для обеспечения заявок денежные средства участников закупок устанавливается распоряжением Правительства РФ от 13.07.2018 N 1451-р.</w:t>
            </w:r>
          </w:p>
          <w:p>
            <w:pPr>
              <w:pStyle w:val="Normal"/>
              <w:widowControl w:val="false"/>
              <w:spacing w:lineRule="auto" w:line="240" w:before="0" w:after="0"/>
              <w:ind w:firstLine="540"/>
              <w:jc w:val="both"/>
              <w:rPr/>
            </w:pPr>
            <w:r>
              <w:rPr>
                <w:rFonts w:cs="Times New Roman"/>
                <w:color w:val="00000A"/>
                <w:kern w:val="0"/>
                <w:sz w:val="24"/>
                <w:szCs w:val="24"/>
                <w:u w:val="none"/>
              </w:rPr>
              <w:t xml:space="preserve">Обеспечение заявки на участие в закупке может предоставляться путем предоставления независимой гарантии, соответствующей требованиям </w:t>
            </w:r>
            <w:hyperlink r:id="rId4">
              <w:r>
                <w:rPr>
                  <w:rStyle w:val="Hyperlink"/>
                  <w:rFonts w:cs="Times New Roman"/>
                  <w:color w:val="00000A"/>
                  <w:kern w:val="0"/>
                  <w:sz w:val="24"/>
                  <w:szCs w:val="24"/>
                  <w:u w:val="none"/>
                </w:rPr>
                <w:t>статьи 45</w:t>
              </w:r>
            </w:hyperlink>
            <w:r>
              <w:rPr>
                <w:rFonts w:cs="Times New Roman"/>
                <w:color w:val="00000A"/>
                <w:kern w:val="0"/>
                <w:sz w:val="24"/>
                <w:szCs w:val="24"/>
                <w:u w:val="none"/>
              </w:rPr>
              <w:t xml:space="preserve"> Закона № 44-ФЗ.</w:t>
            </w:r>
          </w:p>
          <w:p>
            <w:pPr>
              <w:pStyle w:val="Normal"/>
              <w:widowControl w:val="false"/>
              <w:spacing w:lineRule="auto" w:line="240" w:before="0" w:after="0"/>
              <w:ind w:firstLine="489"/>
              <w:jc w:val="both"/>
              <w:rPr>
                <w:kern w:val="0"/>
              </w:rPr>
            </w:pPr>
            <w:r>
              <w:rPr>
                <w:rFonts w:cs="Times New Roman"/>
                <w:color w:val="00000A"/>
                <w:kern w:val="0"/>
                <w:sz w:val="24"/>
                <w:szCs w:val="24"/>
                <w:u w:val="none"/>
              </w:rPr>
              <w:t>В случае если обеспечение заявки на участие в закупке предоставляется путем предоставления независимой гарантии, соответствующей требованиям статьи 45 Закона № 44-ФЗ,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номера реестровой записи из реестра независимых гарантий, размещенного в единой информационной системе.</w:t>
            </w:r>
          </w:p>
          <w:p>
            <w:pPr>
              <w:pStyle w:val="Normal"/>
              <w:widowControl w:val="false"/>
              <w:spacing w:lineRule="auto" w:line="240" w:before="0" w:after="0"/>
              <w:ind w:firstLine="489"/>
              <w:jc w:val="both"/>
              <w:rPr>
                <w:kern w:val="0"/>
              </w:rPr>
            </w:pPr>
            <w:r>
              <w:rPr>
                <w:rFonts w:cs="Times New Roman"/>
                <w:color w:val="00000A"/>
                <w:kern w:val="0"/>
                <w:sz w:val="24"/>
                <w:szCs w:val="24"/>
                <w:u w:val="none"/>
              </w:rPr>
              <w:t>В качестве обеспечения заявок принимаются независимые гарантии, выданные:</w:t>
            </w:r>
          </w:p>
          <w:p>
            <w:pPr>
              <w:pStyle w:val="Normal"/>
              <w:widowControl w:val="false"/>
              <w:spacing w:lineRule="auto" w:line="240" w:before="0" w:after="0"/>
              <w:ind w:firstLine="540"/>
              <w:jc w:val="both"/>
              <w:rPr/>
            </w:pPr>
            <w:r>
              <w:rPr>
                <w:rFonts w:cs="Times New Roman"/>
                <w:color w:val="00000A"/>
                <w:kern w:val="0"/>
                <w:sz w:val="24"/>
                <w:szCs w:val="24"/>
                <w:u w:val="none"/>
              </w:rPr>
              <w:t xml:space="preserve">1) банками, соответствующими </w:t>
            </w:r>
            <w:hyperlink r:id="rId5">
              <w:r>
                <w:rPr>
                  <w:rStyle w:val="Hyperlink"/>
                  <w:rFonts w:cs="Times New Roman"/>
                  <w:color w:val="00000A"/>
                  <w:kern w:val="0"/>
                  <w:sz w:val="24"/>
                  <w:szCs w:val="24"/>
                  <w:u w:val="none"/>
                </w:rPr>
                <w:t>требованиям</w:t>
              </w:r>
            </w:hyperlink>
            <w:r>
              <w:rPr>
                <w:rFonts w:cs="Times New Roman"/>
                <w:color w:val="00000A"/>
                <w:kern w:val="0"/>
                <w:sz w:val="24"/>
                <w:szCs w:val="24"/>
                <w:u w:val="none"/>
              </w:rPr>
              <w:t xml:space="preserve">, установленным Правительством Российской Федерации, и включенными в перечень, предусмотренный </w:t>
            </w:r>
            <w:hyperlink r:id="rId6">
              <w:r>
                <w:rPr>
                  <w:rStyle w:val="Hyperlink"/>
                  <w:rFonts w:cs="Times New Roman"/>
                  <w:color w:val="00000A"/>
                  <w:kern w:val="0"/>
                  <w:sz w:val="24"/>
                  <w:szCs w:val="24"/>
                  <w:u w:val="none"/>
                </w:rPr>
                <w:t>частью 1.2</w:t>
              </w:r>
            </w:hyperlink>
            <w:r>
              <w:rPr>
                <w:rFonts w:cs="Times New Roman"/>
                <w:color w:val="00000A"/>
                <w:kern w:val="0"/>
                <w:sz w:val="24"/>
                <w:szCs w:val="24"/>
                <w:u w:val="none"/>
              </w:rPr>
              <w:t xml:space="preserve"> статьи 45 Закона №44-ФЗ;</w:t>
            </w:r>
          </w:p>
          <w:p>
            <w:pPr>
              <w:pStyle w:val="Normal"/>
              <w:widowControl w:val="false"/>
              <w:spacing w:lineRule="auto" w:line="240" w:before="0" w:after="0"/>
              <w:ind w:firstLine="540"/>
              <w:jc w:val="both"/>
              <w:rPr>
                <w:kern w:val="0"/>
              </w:rPr>
            </w:pPr>
            <w:r>
              <w:rPr>
                <w:rFonts w:cs="Times New Roman"/>
                <w:color w:val="00000A"/>
                <w:kern w:val="0"/>
                <w:sz w:val="24"/>
                <w:szCs w:val="24"/>
                <w:u w:val="none"/>
              </w:rPr>
              <w:t>2) государственной корпорацией развития "ВЭБ.РФ";</w:t>
            </w:r>
          </w:p>
          <w:p>
            <w:pPr>
              <w:pStyle w:val="Normal"/>
              <w:widowControl w:val="false"/>
              <w:spacing w:lineRule="auto" w:line="240" w:before="0" w:after="0"/>
              <w:ind w:firstLine="540"/>
              <w:jc w:val="both"/>
              <w:rPr/>
            </w:pPr>
            <w:r>
              <w:rPr>
                <w:rFonts w:cs="Times New Roman"/>
                <w:color w:val="00000A"/>
                <w:kern w:val="0"/>
                <w:sz w:val="24"/>
                <w:szCs w:val="24"/>
                <w:u w:val="none"/>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7">
              <w:r>
                <w:rPr>
                  <w:rStyle w:val="Hyperlink"/>
                  <w:rFonts w:cs="Times New Roman"/>
                  <w:color w:val="00000A"/>
                  <w:kern w:val="0"/>
                  <w:sz w:val="24"/>
                  <w:szCs w:val="24"/>
                  <w:u w:val="none"/>
                </w:rPr>
                <w:t>законом</w:t>
              </w:r>
            </w:hyperlink>
            <w:r>
              <w:rPr>
                <w:rFonts w:cs="Times New Roman"/>
                <w:color w:val="00000A"/>
                <w:kern w:val="0"/>
                <w:sz w:val="24"/>
                <w:szCs w:val="24"/>
                <w:u w:val="none"/>
              </w:rPr>
              <w:t xml:space="preserve">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w:t>
            </w:r>
            <w:hyperlink r:id="rId8">
              <w:r>
                <w:rPr>
                  <w:rStyle w:val="Hyperlink"/>
                  <w:rFonts w:cs="Times New Roman"/>
                  <w:color w:val="00000A"/>
                  <w:kern w:val="0"/>
                  <w:sz w:val="24"/>
                  <w:szCs w:val="24"/>
                  <w:u w:val="none"/>
                </w:rPr>
                <w:t>частью 1.7</w:t>
              </w:r>
            </w:hyperlink>
            <w:r>
              <w:rPr>
                <w:rFonts w:cs="Times New Roman"/>
                <w:color w:val="00000A"/>
                <w:kern w:val="0"/>
                <w:sz w:val="24"/>
                <w:szCs w:val="24"/>
                <w:u w:val="none"/>
              </w:rPr>
              <w:t xml:space="preserve"> статьи 45 Закона №44-ФЗ (при осуществлении закупок в соответствии с </w:t>
            </w:r>
            <w:hyperlink r:id="rId9">
              <w:r>
                <w:rPr>
                  <w:rStyle w:val="Hyperlink"/>
                  <w:rFonts w:cs="Times New Roman"/>
                  <w:color w:val="00000A"/>
                  <w:kern w:val="0"/>
                  <w:sz w:val="24"/>
                  <w:szCs w:val="24"/>
                  <w:u w:val="none"/>
                </w:rPr>
                <w:t>пунктом 1 части 1 статьи 30</w:t>
              </w:r>
            </w:hyperlink>
            <w:r>
              <w:rPr>
                <w:rFonts w:cs="Times New Roman"/>
                <w:color w:val="00000A"/>
                <w:kern w:val="0"/>
                <w:sz w:val="24"/>
                <w:szCs w:val="24"/>
                <w:u w:val="none"/>
              </w:rPr>
              <w:t xml:space="preserve"> Закона №44-ФЗ);</w:t>
            </w:r>
          </w:p>
          <w:p>
            <w:pPr>
              <w:pStyle w:val="Normal"/>
              <w:widowControl w:val="false"/>
              <w:spacing w:lineRule="auto" w:line="240" w:before="0" w:after="0"/>
              <w:ind w:firstLine="540"/>
              <w:jc w:val="both"/>
              <w:rPr>
                <w:kern w:val="0"/>
              </w:rPr>
            </w:pPr>
            <w:r>
              <w:rPr>
                <w:rFonts w:cs="Times New Roman"/>
                <w:color w:val="00000A"/>
                <w:kern w:val="0"/>
                <w:sz w:val="24"/>
                <w:szCs w:val="24"/>
                <w:u w:val="none"/>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pPr>
              <w:pStyle w:val="Normal"/>
              <w:widowControl w:val="false"/>
              <w:spacing w:lineRule="auto" w:line="240" w:before="0" w:after="0"/>
              <w:ind w:firstLine="540"/>
              <w:jc w:val="both"/>
              <w:rPr>
                <w:kern w:val="0"/>
              </w:rPr>
            </w:pPr>
            <w:r>
              <w:rPr>
                <w:rFonts w:cs="Times New Roman"/>
                <w:color w:val="00000A"/>
                <w:kern w:val="0"/>
                <w:sz w:val="24"/>
                <w:szCs w:val="24"/>
                <w:u w:val="none"/>
              </w:rPr>
              <w:t>Независимая гарантия должна быть безотзывной и должна содержать:</w:t>
            </w:r>
          </w:p>
          <w:p>
            <w:pPr>
              <w:pStyle w:val="Normal"/>
              <w:widowControl w:val="false"/>
              <w:spacing w:lineRule="auto" w:line="240" w:before="0" w:after="0"/>
              <w:ind w:firstLine="540"/>
              <w:jc w:val="both"/>
              <w:rPr>
                <w:highlight w:val="green"/>
              </w:rPr>
            </w:pPr>
            <w:r>
              <w:rPr>
                <w:rFonts w:cs="Times New Roman"/>
                <w:color w:val="00000A"/>
                <w:kern w:val="0"/>
                <w:sz w:val="24"/>
                <w:szCs w:val="24"/>
                <w:u w:val="none"/>
              </w:rPr>
              <w:t>1)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w:t>
            </w:r>
          </w:p>
          <w:p>
            <w:pPr>
              <w:pStyle w:val="Normal"/>
              <w:widowControl w:val="false"/>
              <w:spacing w:lineRule="auto" w:line="240" w:before="0" w:after="0"/>
              <w:ind w:firstLine="540"/>
              <w:jc w:val="both"/>
              <w:rPr>
                <w:kern w:val="0"/>
              </w:rPr>
            </w:pPr>
            <w:r>
              <w:rPr>
                <w:rFonts w:cs="Times New Roman"/>
                <w:color w:val="00000A"/>
                <w:kern w:val="0"/>
                <w:sz w:val="24"/>
                <w:szCs w:val="24"/>
                <w:u w:val="none"/>
              </w:rPr>
              <w:t>2) обязательства принципала, надлежащее исполнение которых обеспечивается независимой гарантией;</w:t>
            </w:r>
          </w:p>
          <w:p>
            <w:pPr>
              <w:pStyle w:val="Normal"/>
              <w:widowControl w:val="false"/>
              <w:spacing w:lineRule="auto" w:line="240" w:before="0" w:after="0"/>
              <w:ind w:firstLine="540"/>
              <w:jc w:val="both"/>
              <w:rPr>
                <w:kern w:val="0"/>
              </w:rPr>
            </w:pPr>
            <w:r>
              <w:rPr>
                <w:rFonts w:cs="Times New Roman"/>
                <w:color w:val="00000A"/>
                <w:kern w:val="0"/>
                <w:sz w:val="24"/>
                <w:szCs w:val="24"/>
                <w:u w:val="none"/>
                <w:lang w:val="en-US"/>
              </w:rPr>
              <w:t xml:space="preserve">3) </w:t>
            </w:r>
            <w:r>
              <w:rPr>
                <w:rFonts w:cs="Times New Roman"/>
                <w:color w:val="00000A"/>
                <w:kern w:val="0"/>
                <w:sz w:val="24"/>
                <w:szCs w:val="24"/>
                <w:u w:val="none"/>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pPr>
              <w:pStyle w:val="Normal"/>
              <w:widowControl w:val="false"/>
              <w:spacing w:lineRule="auto" w:line="240" w:before="0" w:after="0"/>
              <w:ind w:firstLine="540"/>
              <w:jc w:val="both"/>
              <w:rPr>
                <w:kern w:val="0"/>
              </w:rPr>
            </w:pPr>
            <w:r>
              <w:rPr>
                <w:rFonts w:cs="Times New Roman"/>
                <w:color w:val="00000A"/>
                <w:kern w:val="0"/>
                <w:sz w:val="24"/>
                <w:szCs w:val="24"/>
                <w:u w:val="none"/>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widowControl w:val="false"/>
              <w:spacing w:lineRule="auto" w:line="240" w:before="0" w:after="0"/>
              <w:ind w:firstLine="540"/>
              <w:jc w:val="both"/>
              <w:rPr/>
            </w:pPr>
            <w:r>
              <w:rPr>
                <w:rFonts w:cs="Times New Roman"/>
                <w:color w:val="00000A"/>
                <w:kern w:val="0"/>
                <w:sz w:val="24"/>
                <w:szCs w:val="24"/>
                <w:u w:val="none"/>
              </w:rPr>
              <w:t xml:space="preserve">5) срок действия независимой гарантии с учетом требований </w:t>
            </w:r>
            <w:hyperlink r:id="rId10">
              <w:r>
                <w:rPr>
                  <w:rStyle w:val="Hyperlink"/>
                  <w:rFonts w:cs="Times New Roman"/>
                  <w:color w:val="00000A"/>
                  <w:kern w:val="0"/>
                  <w:sz w:val="24"/>
                  <w:szCs w:val="24"/>
                  <w:u w:val="none"/>
                </w:rPr>
                <w:t>статьи 44</w:t>
              </w:r>
            </w:hyperlink>
            <w:r>
              <w:rPr>
                <w:rFonts w:cs="Times New Roman"/>
                <w:color w:val="00000A"/>
                <w:kern w:val="0"/>
                <w:sz w:val="24"/>
                <w:szCs w:val="24"/>
                <w:u w:val="none"/>
              </w:rPr>
              <w:t xml:space="preserve"> Закона №44-ФЗ;</w:t>
            </w:r>
          </w:p>
          <w:p>
            <w:pPr>
              <w:pStyle w:val="Normal"/>
              <w:widowControl w:val="false"/>
              <w:spacing w:lineRule="auto" w:line="240" w:before="0" w:after="0"/>
              <w:ind w:firstLine="540"/>
              <w:jc w:val="both"/>
              <w:rPr/>
            </w:pPr>
            <w:r>
              <w:rPr>
                <w:rFonts w:cs="Times New Roman"/>
                <w:color w:val="00000A"/>
                <w:kern w:val="0"/>
                <w:sz w:val="24"/>
                <w:szCs w:val="24"/>
                <w:u w:val="none"/>
              </w:rPr>
              <w:t xml:space="preserve">6) установленный Правительством Российской Федерации </w:t>
            </w:r>
            <w:hyperlink r:id="rId11">
              <w:r>
                <w:rPr>
                  <w:rStyle w:val="Hyperlink"/>
                  <w:rFonts w:cs="Times New Roman"/>
                  <w:color w:val="00000A"/>
                  <w:kern w:val="0"/>
                  <w:sz w:val="24"/>
                  <w:szCs w:val="24"/>
                  <w:u w:val="none"/>
                </w:rPr>
                <w:t>перечень</w:t>
              </w:r>
            </w:hyperlink>
            <w:r>
              <w:rPr>
                <w:rFonts w:cs="Times New Roman"/>
                <w:color w:val="00000A"/>
                <w:kern w:val="0"/>
                <w:sz w:val="24"/>
                <w:szCs w:val="24"/>
                <w:u w:val="none"/>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pPr>
              <w:pStyle w:val="Normal"/>
              <w:widowControl w:val="false"/>
              <w:spacing w:lineRule="auto" w:line="240" w:before="0" w:after="0"/>
              <w:ind w:firstLine="540"/>
              <w:jc w:val="both"/>
              <w:rPr>
                <w:kern w:val="0"/>
              </w:rPr>
            </w:pPr>
            <w:r>
              <w:rPr>
                <w:rFonts w:cs="Times New Roman"/>
                <w:color w:themeColor="text1" w:val="000000"/>
                <w:kern w:val="0"/>
                <w:sz w:val="24"/>
                <w:szCs w:val="24"/>
                <w:u w:val="none"/>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pStyle w:val="Normal"/>
              <w:widowControl w:val="false"/>
              <w:spacing w:lineRule="auto" w:line="240" w:before="0" w:after="0"/>
              <w:ind w:firstLine="489"/>
              <w:jc w:val="both"/>
              <w:rPr>
                <w:kern w:val="0"/>
              </w:rPr>
            </w:pPr>
            <w:r>
              <w:rPr>
                <w:rFonts w:cs="Times New Roman"/>
                <w:color w:val="00000A"/>
                <w:kern w:val="0"/>
                <w:sz w:val="24"/>
                <w:szCs w:val="24"/>
                <w:u w:val="none"/>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pPr>
              <w:pStyle w:val="Normal"/>
              <w:widowControl w:val="false"/>
              <w:spacing w:lineRule="auto" w:line="240" w:before="0" w:after="0"/>
              <w:ind w:firstLine="489"/>
              <w:jc w:val="both"/>
              <w:rPr>
                <w:kern w:val="0"/>
              </w:rPr>
            </w:pPr>
            <w:r>
              <w:rPr>
                <w:rFonts w:cs="Times New Roman"/>
                <w:color w:val="00000A"/>
                <w:kern w:val="0"/>
                <w:sz w:val="24"/>
                <w:szCs w:val="24"/>
                <w:u w:val="none"/>
              </w:rPr>
              <w:t>Дополнительные требования к независимой гарантии установлены в соответствии с Постановлением Правительства РФ от 08.11.2013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pPr>
              <w:pStyle w:val="Normal"/>
              <w:widowControl w:val="false"/>
              <w:spacing w:lineRule="auto" w:line="240" w:before="0" w:after="0"/>
              <w:ind w:firstLine="489"/>
              <w:jc w:val="both"/>
              <w:rPr/>
            </w:pPr>
            <w:r>
              <w:rPr>
                <w:rFonts w:cs="Times New Roman"/>
                <w:color w:val="00000A"/>
                <w:kern w:val="0"/>
                <w:sz w:val="24"/>
                <w:szCs w:val="24"/>
                <w:u w:val="none"/>
              </w:rPr>
              <w:t xml:space="preserve">Независимая гарантия, информация о ней и документы, предусмотренные </w:t>
            </w:r>
            <w:hyperlink r:id="rId12">
              <w:r>
                <w:rPr>
                  <w:rStyle w:val="Hyperlink"/>
                  <w:rFonts w:cs="Times New Roman"/>
                  <w:color w:val="00000A"/>
                  <w:kern w:val="0"/>
                  <w:sz w:val="24"/>
                  <w:szCs w:val="24"/>
                  <w:u w:val="none"/>
                </w:rPr>
                <w:t>частью 9</w:t>
              </w:r>
            </w:hyperlink>
            <w:r>
              <w:rPr>
                <w:rFonts w:cs="Times New Roman"/>
                <w:color w:val="00000A"/>
                <w:kern w:val="0"/>
                <w:sz w:val="24"/>
                <w:szCs w:val="24"/>
                <w:u w:val="none"/>
              </w:rPr>
              <w:t xml:space="preserve"> статьи 45 Закона №44-ФЗ, должны быть включены в реестр независимых гарантий, размещенный в единой информационной системе.</w:t>
            </w:r>
          </w:p>
          <w:p>
            <w:pPr>
              <w:pStyle w:val="Normal"/>
              <w:widowControl w:val="false"/>
              <w:spacing w:lineRule="auto" w:line="240" w:before="0" w:after="0"/>
              <w:ind w:firstLine="489"/>
              <w:jc w:val="both"/>
              <w:rPr>
                <w:kern w:val="0"/>
              </w:rPr>
            </w:pPr>
            <w:r>
              <w:rPr>
                <w:rFonts w:cs="Times New Roman"/>
                <w:color w:val="00000A"/>
                <w:kern w:val="0"/>
                <w:sz w:val="24"/>
                <w:szCs w:val="24"/>
                <w:u w:val="none"/>
              </w:rPr>
              <w:t>Срок действия независимой гарантии должен составлять не менее месяца с даты окончания срока подачи заявок.</w:t>
            </w:r>
          </w:p>
          <w:p>
            <w:pPr>
              <w:pStyle w:val="Normal"/>
              <w:widowControl w:val="false"/>
              <w:suppressAutoHyphens w:val="true"/>
              <w:bidi w:val="0"/>
              <w:spacing w:lineRule="auto" w:line="240" w:before="0" w:after="0"/>
              <w:ind w:firstLine="540"/>
              <w:jc w:val="both"/>
              <w:rPr/>
            </w:pPr>
            <w:r>
              <w:rPr>
                <w:rFonts w:cs="Times New Roman"/>
                <w:b w:val="false"/>
                <w:bCs w:val="false"/>
                <w:i w:val="false"/>
                <w:iCs/>
                <w:strike w:val="false"/>
                <w:dstrike w:val="false"/>
                <w:color w:val="00000A"/>
                <w:kern w:val="0"/>
                <w:sz w:val="24"/>
                <w:szCs w:val="24"/>
                <w:u w:val="none"/>
              </w:rPr>
              <w:t xml:space="preserve">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w:t>
            </w:r>
            <w:hyperlink r:id="rId13">
              <w:r>
                <w:rPr>
                  <w:rStyle w:val="Hyperlink"/>
                  <w:rFonts w:cs="Times New Roman"/>
                  <w:b w:val="false"/>
                  <w:bCs w:val="false"/>
                  <w:i w:val="false"/>
                  <w:iCs/>
                  <w:strike w:val="false"/>
                  <w:dstrike w:val="false"/>
                  <w:color w:val="00000A"/>
                  <w:kern w:val="0"/>
                  <w:sz w:val="24"/>
                  <w:szCs w:val="24"/>
                  <w:u w:val="none"/>
                </w:rPr>
                <w:t>подпунктом "ж" пункта 5 части 6 статьи 43</w:t>
              </w:r>
            </w:hyperlink>
            <w:r>
              <w:rPr>
                <w:rFonts w:cs="Times New Roman"/>
                <w:b w:val="false"/>
                <w:bCs w:val="false"/>
                <w:i w:val="false"/>
                <w:iCs/>
                <w:strike w:val="false"/>
                <w:dstrike w:val="false"/>
                <w:color w:val="00000A"/>
                <w:kern w:val="0"/>
                <w:sz w:val="24"/>
                <w:szCs w:val="24"/>
                <w:u w:val="none"/>
              </w:rPr>
              <w:t xml:space="preserve"> Закона №44-ФЗ.</w:t>
            </w:r>
          </w:p>
        </w:tc>
      </w:tr>
      <w:tr>
        <w:trPr>
          <w:trHeight w:val="595" w:hRule="atLeast"/>
        </w:trPr>
        <w:tc>
          <w:tcPr>
            <w:tcW w:w="624" w:type="dxa"/>
            <w:tcBorders>
              <w:top w:val="nil"/>
            </w:tcBorders>
            <w:shd w:fill="auto" w:val="clear"/>
            <w:vAlign w:val="center"/>
          </w:tcPr>
          <w:p>
            <w:pPr>
              <w:pStyle w:val="ListParagraph"/>
              <w:widowControl w:val="false"/>
              <w:numPr>
                <w:ilvl w:val="0"/>
                <w:numId w:val="1"/>
              </w:numPr>
              <w:spacing w:lineRule="auto" w:line="240" w:before="0" w:after="0"/>
              <w:ind w:hanging="0" w:left="0"/>
              <w:contextualSpacing/>
              <w:jc w:val="center"/>
              <w:rPr>
                <w:rFonts w:ascii="Times New Roman" w:hAnsi="Times New Roman" w:cs="Times New Roman"/>
                <w:sz w:val="24"/>
                <w:szCs w:val="24"/>
              </w:rPr>
            </w:pPr>
            <w:r>
              <w:rPr>
                <w:rFonts w:cs="Times New Roman"/>
                <w:sz w:val="24"/>
                <w:szCs w:val="24"/>
              </w:rPr>
            </w:r>
          </w:p>
        </w:tc>
        <w:tc>
          <w:tcPr>
            <w:tcW w:w="3260" w:type="dxa"/>
            <w:tcBorders>
              <w:top w:val="nil"/>
            </w:tcBorders>
            <w:shd w:fill="auto" w:val="clear"/>
          </w:tcPr>
          <w:p>
            <w:pPr>
              <w:pStyle w:val="Normal"/>
              <w:widowControl w:val="false"/>
              <w:spacing w:lineRule="auto" w:line="240" w:before="0" w:after="0"/>
              <w:jc w:val="both"/>
              <w:rPr>
                <w:kern w:val="0"/>
              </w:rPr>
            </w:pPr>
            <w:r>
              <w:rPr>
                <w:rFonts w:cs="Times New Roman"/>
                <w:kern w:val="0"/>
                <w:sz w:val="24"/>
                <w:szCs w:val="24"/>
              </w:rPr>
              <w:t>Размер обеспечения исполнения контракта,</w:t>
            </w:r>
          </w:p>
          <w:p>
            <w:pPr>
              <w:pStyle w:val="Normal"/>
              <w:widowControl w:val="false"/>
              <w:spacing w:lineRule="auto" w:line="240" w:before="0" w:after="0"/>
              <w:jc w:val="both"/>
              <w:rPr>
                <w:kern w:val="0"/>
              </w:rPr>
            </w:pPr>
            <w:r>
              <w:rPr>
                <w:rFonts w:cs="Times New Roman"/>
                <w:kern w:val="0"/>
                <w:sz w:val="24"/>
                <w:szCs w:val="24"/>
              </w:rPr>
              <w:t>банковские реквизиты счета для внесения денежных средств в качестве обеспечения исполнения контракта:</w:t>
            </w:r>
          </w:p>
        </w:tc>
        <w:tc>
          <w:tcPr>
            <w:tcW w:w="7051" w:type="dxa"/>
            <w:tcBorders>
              <w:top w:val="nil"/>
            </w:tcBorders>
            <w:shd w:fill="auto" w:val="clear"/>
            <w:vAlign w:val="center"/>
          </w:tcPr>
          <w:p>
            <w:pPr>
              <w:pStyle w:val="Normal"/>
              <w:widowControl w:val="false"/>
              <w:suppressAutoHyphens w:val="true"/>
              <w:bidi w:val="0"/>
              <w:spacing w:lineRule="auto" w:line="240" w:before="0" w:after="0"/>
              <w:ind w:hanging="0"/>
              <w:jc w:val="both"/>
              <w:rPr>
                <w:rFonts w:ascii="Times New Roman" w:hAnsi="Times New Roman"/>
                <w:sz w:val="26"/>
                <w:szCs w:val="26"/>
              </w:rPr>
            </w:pPr>
            <w:bookmarkStart w:id="2" w:name="__DdeLink__4149_1842962100"/>
            <w:r>
              <w:rPr>
                <w:rFonts w:cs="Times New Roman" w:ascii="Times New Roman" w:hAnsi="Times New Roman"/>
                <w:b/>
                <w:bCs/>
                <w:i w:val="false"/>
                <w:iCs/>
                <w:strike w:val="false"/>
                <w:dstrike w:val="false"/>
                <w:color w:val="00000A"/>
                <w:kern w:val="0"/>
                <w:sz w:val="26"/>
                <w:szCs w:val="26"/>
                <w:u w:val="none"/>
                <w:shd w:fill="FFFFFF" w:val="clear"/>
              </w:rPr>
              <w:t>5 %</w:t>
            </w:r>
            <w:r>
              <w:rPr>
                <w:rFonts w:cs="Times New Roman" w:ascii="Times New Roman" w:hAnsi="Times New Roman"/>
                <w:b w:val="false"/>
                <w:bCs w:val="false"/>
                <w:i w:val="false"/>
                <w:iCs/>
                <w:strike w:val="false"/>
                <w:dstrike w:val="false"/>
                <w:color w:val="00000A"/>
                <w:kern w:val="0"/>
                <w:sz w:val="26"/>
                <w:szCs w:val="26"/>
                <w:u w:val="none"/>
                <w:shd w:fill="FFFFFF" w:val="clear"/>
              </w:rPr>
              <w:t xml:space="preserve"> от цены контракта</w:t>
            </w:r>
            <w:bookmarkEnd w:id="2"/>
            <w:r>
              <w:rPr>
                <w:rFonts w:cs="Times New Roman" w:ascii="Times New Roman" w:hAnsi="Times New Roman"/>
                <w:b w:val="false"/>
                <w:bCs w:val="false"/>
                <w:i w:val="false"/>
                <w:iCs/>
                <w:strike w:val="false"/>
                <w:dstrike w:val="false"/>
                <w:color w:val="00000A"/>
                <w:kern w:val="0"/>
                <w:sz w:val="26"/>
                <w:szCs w:val="26"/>
                <w:u w:val="none"/>
                <w:shd w:fill="FFFFFF" w:val="clear"/>
              </w:rPr>
              <w:t xml:space="preserve"> </w:t>
            </w:r>
            <w:r>
              <w:rPr>
                <w:rFonts w:cs="Times New Roman" w:ascii="Times New Roman" w:hAnsi="Times New Roman"/>
                <w:b/>
                <w:bCs/>
                <w:i w:val="false"/>
                <w:iCs/>
                <w:strike w:val="false"/>
                <w:dstrike w:val="false"/>
                <w:color w:val="00000A"/>
                <w:kern w:val="0"/>
                <w:sz w:val="26"/>
                <w:szCs w:val="26"/>
                <w:u w:val="none"/>
                <w:shd w:fill="FFFFFF" w:val="clear"/>
              </w:rPr>
              <w:t>по которой заключается контракт.</w:t>
            </w:r>
          </w:p>
          <w:p>
            <w:pPr>
              <w:pStyle w:val="Normal"/>
              <w:widowControl w:val="false"/>
              <w:suppressAutoHyphens w:val="true"/>
              <w:bidi w:val="0"/>
              <w:spacing w:lineRule="auto" w:line="240" w:before="0" w:after="0"/>
              <w:ind w:firstLine="360" w:left="0" w:right="0"/>
              <w:jc w:val="both"/>
              <w:rPr>
                <w:rFonts w:ascii="Times New Roman" w:hAnsi="Times New Roman" w:cs="Times New Roman"/>
                <w:b w:val="false"/>
                <w:bCs w:val="false"/>
                <w:i w:val="false"/>
                <w:i w:val="false"/>
                <w:iCs/>
                <w:strike w:val="false"/>
                <w:dstrike w:val="false"/>
                <w:color w:val="00000A"/>
                <w:kern w:val="0"/>
                <w:sz w:val="26"/>
                <w:szCs w:val="26"/>
                <w:u w:val="none"/>
                <w:shd w:fill="FFFFFF" w:val="clear"/>
              </w:rPr>
            </w:pPr>
            <w:r>
              <w:rPr>
                <w:rFonts w:cs="Times New Roman" w:ascii="Times New Roman" w:hAnsi="Times New Roman"/>
                <w:b w:val="false"/>
                <w:bCs w:val="false"/>
                <w:i w:val="false"/>
                <w:iCs/>
                <w:strike w:val="false"/>
                <w:dstrike w:val="false"/>
                <w:color w:val="00000A"/>
                <w:kern w:val="0"/>
                <w:sz w:val="26"/>
                <w:szCs w:val="26"/>
                <w:u w:val="none"/>
                <w:shd w:fill="FFFFFF" w:val="clear"/>
              </w:rPr>
              <w:t xml:space="preserve">Денежные средства, вносимые в обеспечение исполнения контракта должны быть зачислены по реквизитам счета: </w:t>
            </w:r>
            <w:r>
              <w:rPr>
                <w:rFonts w:cs="Times New Roman" w:ascii="Times New Roman" w:hAnsi="Times New Roman"/>
                <w:b w:val="false"/>
                <w:bCs w:val="false"/>
                <w:i w:val="false"/>
                <w:iCs/>
                <w:strike w:val="false"/>
                <w:dstrike w:val="false"/>
                <w:color w:val="00000A"/>
                <w:kern w:val="0"/>
                <w:sz w:val="26"/>
                <w:szCs w:val="26"/>
                <w:u w:val="none"/>
                <w:shd w:fill="FFFFFF" w:val="clear"/>
              </w:rPr>
              <w:t>Платежные реквизиты:</w:t>
            </w:r>
          </w:p>
          <w:p>
            <w:pPr>
              <w:pStyle w:val="Normal"/>
              <w:jc w:val="both"/>
              <w:rPr>
                <w:rFonts w:ascii="Times New Roman" w:hAnsi="Times New Roman"/>
                <w:sz w:val="26"/>
                <w:szCs w:val="26"/>
              </w:rPr>
            </w:pPr>
            <w:r>
              <w:rPr>
                <w:rFonts w:ascii="Times New Roman" w:hAnsi="Times New Roman"/>
                <w:sz w:val="26"/>
                <w:szCs w:val="26"/>
              </w:rPr>
              <w:t xml:space="preserve">ИНН/КПП получателя: </w:t>
            </w:r>
          </w:p>
          <w:p>
            <w:pPr>
              <w:pStyle w:val="Normal"/>
              <w:jc w:val="both"/>
              <w:rPr>
                <w:rFonts w:ascii="Times New Roman" w:hAnsi="Times New Roman"/>
                <w:sz w:val="26"/>
                <w:szCs w:val="26"/>
              </w:rPr>
            </w:pPr>
            <w:r>
              <w:rPr>
                <w:rFonts w:ascii="Times New Roman" w:hAnsi="Times New Roman"/>
                <w:sz w:val="26"/>
                <w:szCs w:val="26"/>
              </w:rPr>
              <w:t>2906004978 / 290601001</w:t>
            </w:r>
          </w:p>
          <w:p>
            <w:pPr>
              <w:pStyle w:val="Normal"/>
              <w:jc w:val="both"/>
              <w:rPr>
                <w:rFonts w:ascii="Times New Roman" w:hAnsi="Times New Roman"/>
                <w:sz w:val="26"/>
                <w:szCs w:val="26"/>
              </w:rPr>
            </w:pPr>
            <w:r>
              <w:rPr>
                <w:rFonts w:ascii="Times New Roman" w:hAnsi="Times New Roman"/>
                <w:sz w:val="26"/>
                <w:szCs w:val="26"/>
              </w:rPr>
              <w:t>Лицевой счет –</w:t>
            </w:r>
            <w:r>
              <w:rPr>
                <w:rFonts w:ascii="Times New Roman" w:hAnsi="Times New Roman"/>
                <w:b/>
                <w:bCs/>
                <w:sz w:val="26"/>
                <w:szCs w:val="26"/>
              </w:rPr>
              <w:t>21246</w:t>
            </w:r>
            <w:r>
              <w:rPr>
                <w:rFonts w:ascii="Times New Roman" w:hAnsi="Times New Roman"/>
                <w:b/>
                <w:bCs/>
                <w:sz w:val="26"/>
                <w:szCs w:val="26"/>
                <w:lang w:val="en-US"/>
              </w:rPr>
              <w:t>Z</w:t>
            </w:r>
            <w:r>
              <w:rPr>
                <w:rFonts w:ascii="Times New Roman" w:hAnsi="Times New Roman"/>
                <w:b/>
                <w:bCs/>
                <w:sz w:val="26"/>
                <w:szCs w:val="26"/>
              </w:rPr>
              <w:t>Ш7140</w:t>
            </w:r>
          </w:p>
          <w:p>
            <w:pPr>
              <w:pStyle w:val="Normal"/>
              <w:jc w:val="both"/>
              <w:rPr>
                <w:rFonts w:ascii="Times New Roman" w:hAnsi="Times New Roman"/>
                <w:sz w:val="26"/>
                <w:szCs w:val="26"/>
              </w:rPr>
            </w:pPr>
            <w:r>
              <w:rPr>
                <w:rFonts w:ascii="Times New Roman" w:hAnsi="Times New Roman"/>
                <w:sz w:val="26"/>
                <w:szCs w:val="26"/>
              </w:rPr>
              <w:t>Банк получателя: ОТДЕЛЕНИЕ АРХАНГЕЛЬСК БАНКА РОССИИ // УФК  по Архангельской области  и Ненецкому  автономному округу г.Архангельск</w:t>
            </w:r>
          </w:p>
          <w:p>
            <w:pPr>
              <w:pStyle w:val="Normal"/>
              <w:jc w:val="both"/>
              <w:rPr>
                <w:rFonts w:ascii="Times New Roman" w:hAnsi="Times New Roman"/>
                <w:sz w:val="26"/>
                <w:szCs w:val="26"/>
              </w:rPr>
            </w:pPr>
            <w:r>
              <w:rPr>
                <w:rFonts w:ascii="Times New Roman" w:hAnsi="Times New Roman"/>
                <w:sz w:val="26"/>
                <w:szCs w:val="26"/>
              </w:rPr>
              <w:t>Единый казначейский  счет- 40102810045370000016</w:t>
            </w:r>
          </w:p>
          <w:p>
            <w:pPr>
              <w:pStyle w:val="Normal"/>
              <w:jc w:val="both"/>
              <w:rPr>
                <w:rFonts w:ascii="Times New Roman" w:hAnsi="Times New Roman"/>
                <w:sz w:val="26"/>
                <w:szCs w:val="26"/>
              </w:rPr>
            </w:pPr>
            <w:r>
              <w:rPr>
                <w:rFonts w:ascii="Times New Roman" w:hAnsi="Times New Roman"/>
                <w:sz w:val="26"/>
                <w:szCs w:val="26"/>
              </w:rPr>
              <w:t>Казначейский счет для осуществления и отражения операций по учету  и распределению поступлений   – 03234643115460002400</w:t>
            </w:r>
          </w:p>
          <w:p>
            <w:pPr>
              <w:pStyle w:val="Normal"/>
              <w:jc w:val="both"/>
              <w:rPr>
                <w:rFonts w:ascii="Times New Roman" w:hAnsi="Times New Roman"/>
                <w:sz w:val="26"/>
                <w:szCs w:val="26"/>
              </w:rPr>
            </w:pPr>
            <w:r>
              <w:rPr>
                <w:rFonts w:ascii="Times New Roman" w:hAnsi="Times New Roman"/>
                <w:sz w:val="26"/>
                <w:szCs w:val="26"/>
              </w:rPr>
              <w:t>БИК: 011117401</w:t>
            </w:r>
          </w:p>
          <w:p>
            <w:pPr>
              <w:pStyle w:val="Normal"/>
              <w:jc w:val="both"/>
              <w:rPr>
                <w:rFonts w:ascii="Times New Roman" w:hAnsi="Times New Roman"/>
                <w:sz w:val="26"/>
                <w:szCs w:val="26"/>
              </w:rPr>
            </w:pPr>
            <w:r>
              <w:rPr>
                <w:rFonts w:ascii="Times New Roman" w:hAnsi="Times New Roman"/>
                <w:sz w:val="26"/>
                <w:szCs w:val="26"/>
              </w:rPr>
              <w:t>Код ОКТМО территории –11546000001</w:t>
            </w:r>
          </w:p>
          <w:p>
            <w:pPr>
              <w:pStyle w:val="Normal"/>
              <w:jc w:val="both"/>
              <w:rPr>
                <w:rFonts w:ascii="Times New Roman" w:hAnsi="Times New Roman"/>
                <w:sz w:val="26"/>
                <w:szCs w:val="26"/>
              </w:rPr>
            </w:pPr>
            <w:r>
              <w:rPr>
                <w:rFonts w:ascii="Times New Roman" w:hAnsi="Times New Roman"/>
                <w:sz w:val="26"/>
                <w:szCs w:val="26"/>
              </w:rPr>
              <w:t>ОКПО 51776914</w:t>
            </w:r>
          </w:p>
          <w:p>
            <w:pPr>
              <w:pStyle w:val="Normal"/>
              <w:widowControl w:val="false"/>
              <w:suppressAutoHyphens w:val="true"/>
              <w:bidi w:val="0"/>
              <w:spacing w:lineRule="auto" w:line="240" w:before="0" w:after="0"/>
              <w:ind w:hanging="0" w:left="0" w:right="0"/>
              <w:jc w:val="both"/>
              <w:rPr>
                <w:rFonts w:ascii="Times New Roman" w:hAnsi="Times New Roman" w:cs="Times New Roman"/>
                <w:b w:val="false"/>
                <w:bCs w:val="false"/>
                <w:i w:val="false"/>
                <w:i w:val="false"/>
                <w:iCs/>
                <w:strike w:val="false"/>
                <w:dstrike w:val="false"/>
                <w:color w:val="00000A"/>
                <w:kern w:val="0"/>
                <w:sz w:val="26"/>
                <w:szCs w:val="26"/>
                <w:highlight w:val="white"/>
                <w:u w:val="none"/>
                <w:shd w:fill="FFFFFF" w:val="clear"/>
              </w:rPr>
            </w:pPr>
            <w:r>
              <w:rPr>
                <w:rFonts w:cs="Times New Roman" w:ascii="Times New Roman" w:hAnsi="Times New Roman"/>
                <w:b w:val="false"/>
                <w:bCs w:val="false"/>
                <w:i w:val="false"/>
                <w:iCs/>
                <w:strike w:val="false"/>
                <w:dstrike w:val="false"/>
                <w:color w:val="00000A"/>
                <w:kern w:val="0"/>
                <w:sz w:val="26"/>
                <w:szCs w:val="26"/>
                <w:highlight w:val="white"/>
                <w:u w:val="none"/>
                <w:shd w:fill="FFFFFF" w:val="clear"/>
              </w:rPr>
              <w:t>ОГРН 1022901175109</w:t>
            </w:r>
          </w:p>
        </w:tc>
      </w:tr>
      <w:tr>
        <w:trPr>
          <w:trHeight w:val="595" w:hRule="atLeast"/>
        </w:trPr>
        <w:tc>
          <w:tcPr>
            <w:tcW w:w="624" w:type="dxa"/>
            <w:tcBorders/>
            <w:shd w:fill="auto" w:val="clear"/>
            <w:vAlign w:val="center"/>
          </w:tcPr>
          <w:p>
            <w:pPr>
              <w:pStyle w:val="ListParagraph"/>
              <w:widowControl w:val="false"/>
              <w:numPr>
                <w:ilvl w:val="0"/>
                <w:numId w:val="1"/>
              </w:numPr>
              <w:spacing w:lineRule="auto" w:line="240" w:before="0" w:after="0"/>
              <w:ind w:hanging="0" w:left="0"/>
              <w:contextualSpacing/>
              <w:jc w:val="center"/>
              <w:rPr>
                <w:rFonts w:ascii="Times New Roman" w:hAnsi="Times New Roman" w:cs="Times New Roman"/>
                <w:sz w:val="24"/>
                <w:szCs w:val="24"/>
              </w:rPr>
            </w:pPr>
            <w:r>
              <w:rPr>
                <w:rFonts w:cs="Times New Roman"/>
                <w:sz w:val="24"/>
                <w:szCs w:val="24"/>
              </w:rPr>
            </w:r>
          </w:p>
        </w:tc>
        <w:tc>
          <w:tcPr>
            <w:tcW w:w="3260" w:type="dxa"/>
            <w:tcBorders/>
            <w:shd w:fill="auto" w:val="clear"/>
          </w:tcPr>
          <w:p>
            <w:pPr>
              <w:pStyle w:val="Normal"/>
              <w:widowControl w:val="false"/>
              <w:spacing w:lineRule="auto" w:line="240" w:before="0" w:after="0"/>
              <w:jc w:val="both"/>
              <w:rPr>
                <w:kern w:val="0"/>
              </w:rPr>
            </w:pPr>
            <w:r>
              <w:rPr>
                <w:rFonts w:cs="Times New Roman"/>
                <w:kern w:val="0"/>
                <w:sz w:val="24"/>
                <w:szCs w:val="24"/>
              </w:rPr>
              <w:t>Порядок предоставления обеспечения исполнения контракта, требование к обеспечению исполнения контракта</w:t>
            </w:r>
          </w:p>
        </w:tc>
        <w:tc>
          <w:tcPr>
            <w:tcW w:w="7051" w:type="dxa"/>
            <w:tcBorders/>
            <w:shd w:fill="auto" w:val="clear"/>
            <w:vAlign w:val="center"/>
          </w:tcPr>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kern w:val="0"/>
                <w:sz w:val="26"/>
                <w:szCs w:val="26"/>
              </w:rPr>
              <w:t>Контракт заключается после предоставления участником закупки, с которым заключается контракт, обеспечения исполнения контракта.</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kern w:val="0"/>
                <w:sz w:val="26"/>
                <w:szCs w:val="26"/>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pPr>
              <w:pStyle w:val="Normal"/>
              <w:widowControl w:val="false"/>
              <w:spacing w:lineRule="auto" w:line="240" w:before="0" w:after="0"/>
              <w:ind w:firstLine="489"/>
              <w:jc w:val="both"/>
              <w:rPr/>
            </w:pPr>
            <w:r>
              <w:rPr>
                <w:rFonts w:cs="Times New Roman" w:ascii="Times New Roman" w:hAnsi="Times New Roman"/>
                <w:color w:val="00000A"/>
                <w:kern w:val="0"/>
                <w:sz w:val="26"/>
                <w:szCs w:val="26"/>
                <w:u w:val="none"/>
              </w:rPr>
              <w:t xml:space="preserve">Исполнение контракта может обеспечиваться предоставлением независимой гарантии, соответствующей </w:t>
            </w:r>
            <w:hyperlink r:id="rId14">
              <w:r>
                <w:rPr>
                  <w:rStyle w:val="Hyperlink"/>
                  <w:rFonts w:cs="Times New Roman" w:ascii="Times New Roman" w:hAnsi="Times New Roman"/>
                  <w:color w:val="00000A"/>
                  <w:kern w:val="0"/>
                  <w:sz w:val="26"/>
                  <w:szCs w:val="26"/>
                  <w:u w:val="none"/>
                </w:rPr>
                <w:t>требованиям статьи 45</w:t>
              </w:r>
            </w:hyperlink>
            <w:r>
              <w:rPr>
                <w:rFonts w:cs="Times New Roman" w:ascii="Times New Roman" w:hAnsi="Times New Roman"/>
                <w:color w:val="00000A"/>
                <w:kern w:val="0"/>
                <w:sz w:val="26"/>
                <w:szCs w:val="26"/>
                <w:u w:val="none"/>
              </w:rPr>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widowControl w:val="false"/>
              <w:spacing w:lineRule="auto" w:line="240" w:before="0" w:after="0"/>
              <w:ind w:firstLine="489"/>
              <w:jc w:val="both"/>
              <w:rPr/>
            </w:pPr>
            <w:r>
              <w:rPr>
                <w:rFonts w:cs="Times New Roman" w:ascii="Times New Roman" w:hAnsi="Times New Roman"/>
                <w:color w:val="00000A"/>
                <w:kern w:val="0"/>
                <w:sz w:val="26"/>
                <w:szCs w:val="26"/>
                <w:u w:val="none"/>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r>
                <w:rPr>
                  <w:rStyle w:val="Hyperlink"/>
                  <w:rFonts w:cs="Times New Roman" w:ascii="Times New Roman" w:hAnsi="Times New Roman"/>
                  <w:color w:val="00000A"/>
                  <w:kern w:val="0"/>
                  <w:sz w:val="26"/>
                  <w:szCs w:val="26"/>
                  <w:u w:val="none"/>
                </w:rPr>
                <w:t>статьей 95</w:t>
              </w:r>
            </w:hyperlink>
            <w:r>
              <w:rPr>
                <w:rFonts w:cs="Times New Roman" w:ascii="Times New Roman" w:hAnsi="Times New Roman"/>
                <w:color w:val="00000A"/>
                <w:kern w:val="0"/>
                <w:sz w:val="26"/>
                <w:szCs w:val="26"/>
                <w:u w:val="none"/>
              </w:rPr>
              <w:t xml:space="preserve"> Закона № 44-ФЗ.</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color w:val="00000A"/>
                <w:kern w:val="0"/>
                <w:sz w:val="26"/>
                <w:szCs w:val="26"/>
              </w:rPr>
              <w:t>В качестве обеспечения исполнения контракта принимаются независимые гарантии, выданные:</w:t>
            </w:r>
          </w:p>
          <w:p>
            <w:pPr>
              <w:pStyle w:val="Normal"/>
              <w:widowControl w:val="false"/>
              <w:spacing w:lineRule="auto" w:line="240" w:before="0" w:after="0"/>
              <w:ind w:firstLine="540"/>
              <w:jc w:val="both"/>
              <w:rPr/>
            </w:pPr>
            <w:r>
              <w:rPr>
                <w:rFonts w:cs="Times New Roman" w:ascii="Times New Roman" w:hAnsi="Times New Roman"/>
                <w:color w:val="00000A"/>
                <w:kern w:val="0"/>
                <w:sz w:val="26"/>
                <w:szCs w:val="26"/>
              </w:rPr>
              <w:t xml:space="preserve">1) банками, соответствующими </w:t>
            </w:r>
            <w:hyperlink r:id="rId16">
              <w:r>
                <w:rPr>
                  <w:rStyle w:val="Hyperlink"/>
                  <w:rFonts w:cs="Times New Roman" w:ascii="Times New Roman" w:hAnsi="Times New Roman"/>
                  <w:color w:val="00000A"/>
                  <w:kern w:val="0"/>
                  <w:sz w:val="26"/>
                  <w:szCs w:val="26"/>
                </w:rPr>
                <w:t>требованиям</w:t>
              </w:r>
            </w:hyperlink>
            <w:r>
              <w:rPr>
                <w:rFonts w:cs="Times New Roman" w:ascii="Times New Roman" w:hAnsi="Times New Roman"/>
                <w:color w:val="00000A"/>
                <w:kern w:val="0"/>
                <w:sz w:val="26"/>
                <w:szCs w:val="26"/>
              </w:rPr>
              <w:t xml:space="preserve">, установленным Правительством Российской Федерации, и включенными в перечень, предусмотренный </w:t>
            </w:r>
            <w:hyperlink r:id="rId17">
              <w:r>
                <w:rPr>
                  <w:rStyle w:val="Hyperlink"/>
                  <w:rFonts w:cs="Times New Roman" w:ascii="Times New Roman" w:hAnsi="Times New Roman"/>
                  <w:color w:val="00000A"/>
                  <w:kern w:val="0"/>
                  <w:sz w:val="26"/>
                  <w:szCs w:val="26"/>
                </w:rPr>
                <w:t>частью 1.2</w:t>
              </w:r>
            </w:hyperlink>
            <w:r>
              <w:rPr>
                <w:rFonts w:cs="Times New Roman" w:ascii="Times New Roman" w:hAnsi="Times New Roman"/>
                <w:color w:val="00000A"/>
                <w:kern w:val="0"/>
                <w:sz w:val="26"/>
                <w:szCs w:val="26"/>
              </w:rPr>
              <w:t xml:space="preserve"> статьи 45 Закона №44-ФЗ;</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rPr>
              <w:t>2) государственной корпорацией развития "ВЭБ.РФ";</w:t>
            </w:r>
          </w:p>
          <w:p>
            <w:pPr>
              <w:pStyle w:val="Normal"/>
              <w:widowControl w:val="false"/>
              <w:spacing w:lineRule="auto" w:line="240" w:before="0" w:after="0"/>
              <w:ind w:firstLine="540"/>
              <w:jc w:val="both"/>
              <w:rPr/>
            </w:pPr>
            <w:r>
              <w:rPr>
                <w:rFonts w:cs="Times New Roman" w:ascii="Times New Roman" w:hAnsi="Times New Roman"/>
                <w:color w:val="00000A"/>
                <w:kern w:val="0"/>
                <w:sz w:val="26"/>
                <w:szCs w:val="26"/>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8">
              <w:r>
                <w:rPr>
                  <w:rStyle w:val="Hyperlink"/>
                  <w:rFonts w:cs="Times New Roman" w:ascii="Times New Roman" w:hAnsi="Times New Roman"/>
                  <w:color w:val="00000A"/>
                  <w:kern w:val="0"/>
                  <w:sz w:val="26"/>
                  <w:szCs w:val="26"/>
                </w:rPr>
                <w:t>законом</w:t>
              </w:r>
            </w:hyperlink>
            <w:r>
              <w:rPr>
                <w:rFonts w:cs="Times New Roman" w:ascii="Times New Roman" w:hAnsi="Times New Roman"/>
                <w:color w:val="00000A"/>
                <w:kern w:val="0"/>
                <w:sz w:val="26"/>
                <w:szCs w:val="26"/>
              </w:rPr>
              <w:t xml:space="preserve">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w:t>
            </w:r>
            <w:hyperlink r:id="rId19">
              <w:r>
                <w:rPr>
                  <w:rStyle w:val="Hyperlink"/>
                  <w:rFonts w:cs="Times New Roman" w:ascii="Times New Roman" w:hAnsi="Times New Roman"/>
                  <w:color w:val="00000A"/>
                  <w:kern w:val="0"/>
                  <w:sz w:val="26"/>
                  <w:szCs w:val="26"/>
                </w:rPr>
                <w:t>частью 1.7</w:t>
              </w:r>
            </w:hyperlink>
            <w:r>
              <w:rPr>
                <w:rFonts w:cs="Times New Roman" w:ascii="Times New Roman" w:hAnsi="Times New Roman"/>
                <w:color w:val="00000A"/>
                <w:kern w:val="0"/>
                <w:sz w:val="26"/>
                <w:szCs w:val="26"/>
              </w:rPr>
              <w:t xml:space="preserve"> статьи 45 Закона №44-ФЗ (при осуществлении закупок в соответствии с </w:t>
            </w:r>
            <w:hyperlink r:id="rId20">
              <w:r>
                <w:rPr>
                  <w:rStyle w:val="Hyperlink"/>
                  <w:rFonts w:cs="Times New Roman" w:ascii="Times New Roman" w:hAnsi="Times New Roman"/>
                  <w:color w:val="00000A"/>
                  <w:kern w:val="0"/>
                  <w:sz w:val="26"/>
                  <w:szCs w:val="26"/>
                </w:rPr>
                <w:t>пунктом 1 части 1 статьи 30</w:t>
              </w:r>
            </w:hyperlink>
            <w:r>
              <w:rPr>
                <w:rFonts w:cs="Times New Roman" w:ascii="Times New Roman" w:hAnsi="Times New Roman"/>
                <w:color w:val="00000A"/>
                <w:kern w:val="0"/>
                <w:sz w:val="26"/>
                <w:szCs w:val="26"/>
              </w:rPr>
              <w:t xml:space="preserve"> Закона №44-ФЗ);</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rPr>
              <w:t>Независимая гарантия должна быть безотзывной и должна содержать:</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rPr>
              <w:t>1)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rPr>
              <w:t>2) обязательства принципала, надлежащее исполнение которых обеспечивается независимой гарантией;</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lang w:val="en-US"/>
              </w:rPr>
              <w:t xml:space="preserve">3) </w:t>
            </w:r>
            <w:r>
              <w:rPr>
                <w:rFonts w:cs="Times New Roman" w:ascii="Times New Roman" w:hAnsi="Times New Roman"/>
                <w:color w:val="00000A"/>
                <w:kern w:val="0"/>
                <w:sz w:val="26"/>
                <w:szCs w:val="26"/>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w:t>
            </w:r>
            <w:r>
              <w:rPr>
                <w:rFonts w:cs="Times New Roman" w:ascii="Times New Roman" w:hAnsi="Times New Roman"/>
                <w:color w:val="00000A"/>
                <w:kern w:val="0"/>
                <w:sz w:val="26"/>
                <w:szCs w:val="26"/>
                <w:u w:val="none"/>
              </w:rPr>
              <w:t>ми, поступающими заказчику;</w:t>
            </w:r>
          </w:p>
          <w:p>
            <w:pPr>
              <w:pStyle w:val="Normal"/>
              <w:widowControl w:val="false"/>
              <w:spacing w:lineRule="auto" w:line="240" w:before="0" w:after="0"/>
              <w:ind w:firstLine="540"/>
              <w:jc w:val="both"/>
              <w:rPr/>
            </w:pPr>
            <w:r>
              <w:rPr>
                <w:rFonts w:cs="Times New Roman" w:ascii="Times New Roman" w:hAnsi="Times New Roman"/>
                <w:color w:val="00000A"/>
                <w:kern w:val="0"/>
                <w:sz w:val="26"/>
                <w:szCs w:val="26"/>
                <w:u w:val="none"/>
              </w:rPr>
              <w:t xml:space="preserve">5) срок действия независимой гарантии с учетом требований </w:t>
            </w:r>
            <w:hyperlink r:id="rId21">
              <w:r>
                <w:rPr>
                  <w:rStyle w:val="Hyperlink"/>
                  <w:rFonts w:cs="Times New Roman" w:ascii="Times New Roman" w:hAnsi="Times New Roman"/>
                  <w:color w:val="00000A"/>
                  <w:kern w:val="0"/>
                  <w:sz w:val="26"/>
                  <w:szCs w:val="26"/>
                  <w:u w:val="none"/>
                </w:rPr>
                <w:t xml:space="preserve">статьи </w:t>
              </w:r>
            </w:hyperlink>
            <w:hyperlink r:id="rId22">
              <w:r>
                <w:rPr>
                  <w:rStyle w:val="Hyperlink"/>
                  <w:rFonts w:cs="Times New Roman" w:ascii="Times New Roman" w:hAnsi="Times New Roman"/>
                  <w:color w:val="00000A"/>
                  <w:kern w:val="0"/>
                  <w:sz w:val="26"/>
                  <w:szCs w:val="26"/>
                  <w:u w:val="none"/>
                </w:rPr>
                <w:t>96</w:t>
              </w:r>
            </w:hyperlink>
            <w:r>
              <w:rPr>
                <w:rFonts w:cs="Times New Roman" w:ascii="Times New Roman" w:hAnsi="Times New Roman"/>
                <w:color w:val="00000A"/>
                <w:kern w:val="0"/>
                <w:sz w:val="26"/>
                <w:szCs w:val="26"/>
                <w:u w:val="none"/>
              </w:rPr>
              <w:t xml:space="preserve"> Закона №44-ФЗ;</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val="00000A"/>
                <w:kern w:val="0"/>
                <w:sz w:val="26"/>
                <w:szCs w:val="26"/>
                <w:u w:val="none"/>
              </w:rPr>
              <w:t>6) отлагательное условие, предусматривающее заключение договора предоставления независимой гарантии по обязательства</w:t>
            </w:r>
            <w:r>
              <w:rPr>
                <w:rFonts w:cs="Times New Roman" w:ascii="Times New Roman" w:hAnsi="Times New Roman"/>
                <w:color w:val="00000A"/>
                <w:kern w:val="0"/>
                <w:sz w:val="26"/>
                <w:szCs w:val="26"/>
              </w:rPr>
              <w:t>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pPr>
              <w:pStyle w:val="Normal"/>
              <w:widowControl w:val="false"/>
              <w:spacing w:lineRule="auto" w:line="240" w:before="0" w:after="0"/>
              <w:ind w:firstLine="540"/>
              <w:jc w:val="both"/>
              <w:rPr/>
            </w:pPr>
            <w:r>
              <w:rPr>
                <w:rFonts w:cs="Times New Roman" w:ascii="Times New Roman" w:hAnsi="Times New Roman"/>
                <w:color w:val="00000A"/>
                <w:kern w:val="0"/>
                <w:sz w:val="26"/>
                <w:szCs w:val="26"/>
              </w:rPr>
              <w:t xml:space="preserve">7) установленный Правительством Российской Федерации </w:t>
            </w:r>
            <w:hyperlink r:id="rId23">
              <w:r>
                <w:rPr>
                  <w:rStyle w:val="Hyperlink"/>
                  <w:rFonts w:cs="Times New Roman" w:ascii="Times New Roman" w:hAnsi="Times New Roman"/>
                  <w:color w:val="00000A"/>
                  <w:kern w:val="0"/>
                  <w:sz w:val="26"/>
                  <w:szCs w:val="26"/>
                </w:rPr>
                <w:t>перечень</w:t>
              </w:r>
            </w:hyperlink>
            <w:r>
              <w:rPr>
                <w:rFonts w:cs="Times New Roman" w:ascii="Times New Roman" w:hAnsi="Times New Roman"/>
                <w:color w:val="00000A"/>
                <w:kern w:val="0"/>
                <w:sz w:val="26"/>
                <w:szCs w:val="26"/>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themeColor="text1" w:val="000000"/>
                <w:kern w:val="0"/>
                <w:sz w:val="26"/>
                <w:szCs w:val="26"/>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color w:themeColor="text1" w:val="000000"/>
                <w:kern w:val="0"/>
                <w:sz w:val="26"/>
                <w:szCs w:val="26"/>
              </w:rPr>
              <w:t>Уменьшение в соответствии с частями 7 и 7.1 статьи 96 Закона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Закона №44-ФЗ информации в соответствующий реестр контрактов, предусмотренный статьей 103 Закона №44-ФЗ.</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color w:themeColor="text1" w:val="000000"/>
                <w:kern w:val="0"/>
                <w:sz w:val="26"/>
                <w:szCs w:val="26"/>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pPr>
              <w:pStyle w:val="Normal"/>
              <w:widowControl w:val="false"/>
              <w:spacing w:lineRule="auto" w:line="240" w:before="0" w:after="0"/>
              <w:ind w:firstLine="489"/>
              <w:jc w:val="both"/>
              <w:rPr/>
            </w:pPr>
            <w:r>
              <w:rPr>
                <w:rFonts w:cs="Times New Roman" w:ascii="Times New Roman" w:hAnsi="Times New Roman"/>
                <w:color w:themeColor="text1" w:val="000000"/>
                <w:kern w:val="0"/>
                <w:sz w:val="26"/>
                <w:szCs w:val="26"/>
              </w:rPr>
              <w:t xml:space="preserve">Независимая гарантия, информация о ней и документы, предусмотренные </w:t>
            </w:r>
            <w:hyperlink r:id="rId24">
              <w:r>
                <w:rPr>
                  <w:rStyle w:val="Hyperlink"/>
                  <w:rFonts w:cs="Times New Roman" w:ascii="Times New Roman" w:hAnsi="Times New Roman"/>
                  <w:color w:themeColor="text1" w:val="000000"/>
                  <w:kern w:val="0"/>
                  <w:sz w:val="26"/>
                  <w:szCs w:val="26"/>
                </w:rPr>
                <w:t>частью 9</w:t>
              </w:r>
            </w:hyperlink>
            <w:r>
              <w:rPr>
                <w:rFonts w:cs="Times New Roman" w:ascii="Times New Roman" w:hAnsi="Times New Roman"/>
                <w:color w:themeColor="text1" w:val="000000"/>
                <w:kern w:val="0"/>
                <w:sz w:val="26"/>
                <w:szCs w:val="26"/>
              </w:rPr>
              <w:t xml:space="preserve"> статьи 45 Закона №44-ФЗ, должны </w:t>
            </w:r>
            <w:r>
              <w:rPr>
                <w:rFonts w:cs="Times New Roman" w:ascii="Times New Roman" w:hAnsi="Times New Roman"/>
                <w:kern w:val="0"/>
                <w:sz w:val="26"/>
                <w:szCs w:val="26"/>
              </w:rPr>
              <w:t>быть включены в реестр независимых гарантий, размещенный в единой информационной системе.</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kern w:val="0"/>
                <w:sz w:val="26"/>
                <w:szCs w:val="26"/>
              </w:rPr>
              <w:t>Дополнительные требования к независимой гарантии установлены в соответствии с Постановлением Правительства РФ от 08.11.2013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w:t>
            </w:r>
            <w:r>
              <w:rPr>
                <w:rFonts w:cs="Times New Roman" w:ascii="Times New Roman" w:hAnsi="Times New Roman"/>
                <w:color w:val="00000A"/>
                <w:kern w:val="0"/>
                <w:sz w:val="26"/>
                <w:szCs w:val="26"/>
              </w:rPr>
              <w:t>ниципальных нужд"».</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color w:val="00000A"/>
                <w:kern w:val="0"/>
                <w:sz w:val="26"/>
                <w:szCs w:val="26"/>
              </w:rPr>
              <w:t>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color w:val="00000A"/>
                <w:kern w:val="0"/>
                <w:sz w:val="26"/>
                <w:szCs w:val="26"/>
              </w:rPr>
              <w:t>Основанием для отказа в принятии независимой гарантии заказчиком является:</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color w:val="00000A"/>
                <w:kern w:val="0"/>
                <w:sz w:val="26"/>
                <w:szCs w:val="26"/>
              </w:rPr>
              <w:t>1) отсутствие информации о независимой гарантии в предусмотренных статьей 45 Закона № 44-ФЗ реестрах независимых гарантий;</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color w:val="00000A"/>
                <w:kern w:val="0"/>
                <w:sz w:val="26"/>
                <w:szCs w:val="26"/>
              </w:rPr>
              <w:t>2) несоответствие независимой гарантии требованиям, предусмотренным частями 2, 3 и 8.2 статьи 45 Закона № 44-ФЗ;</w:t>
            </w:r>
          </w:p>
          <w:p>
            <w:pPr>
              <w:pStyle w:val="Normal"/>
              <w:widowControl w:val="false"/>
              <w:spacing w:lineRule="auto" w:line="240" w:before="0" w:after="0"/>
              <w:ind w:firstLine="489"/>
              <w:jc w:val="both"/>
              <w:rPr>
                <w:rFonts w:ascii="Times New Roman" w:hAnsi="Times New Roman"/>
                <w:sz w:val="26"/>
                <w:szCs w:val="26"/>
              </w:rPr>
            </w:pPr>
            <w:r>
              <w:rPr>
                <w:rFonts w:cs="Times New Roman" w:ascii="Times New Roman" w:hAnsi="Times New Roman"/>
                <w:color w:val="00000A"/>
                <w:kern w:val="0"/>
                <w:sz w:val="26"/>
                <w:szCs w:val="26"/>
              </w:rPr>
              <w:t>3) несоответствие независимой гарантии требованиям, содержащимся в извещении об осуществлении закупки.</w:t>
            </w:r>
          </w:p>
          <w:p>
            <w:pPr>
              <w:pStyle w:val="Normal"/>
              <w:widowControl w:val="false"/>
              <w:spacing w:lineRule="auto" w:line="240" w:before="0" w:after="0"/>
              <w:ind w:firstLine="540"/>
              <w:jc w:val="both"/>
              <w:rPr/>
            </w:pPr>
            <w:r>
              <w:rPr>
                <w:rFonts w:cs="Times New Roman" w:ascii="Times New Roman" w:hAnsi="Times New Roman"/>
                <w:kern w:val="0"/>
                <w:sz w:val="26"/>
                <w:szCs w:val="26"/>
              </w:rPr>
              <w:t xml:space="preserve">Положения Закона №44-ФЗ об обеспечении исполнения контракта, включая положения о предоставлении такого обеспечения с учетом положений </w:t>
            </w:r>
            <w:hyperlink r:id="rId25">
              <w:r>
                <w:rPr>
                  <w:rStyle w:val="Hyperlink"/>
                  <w:rFonts w:cs="Times New Roman" w:ascii="Times New Roman" w:hAnsi="Times New Roman"/>
                  <w:kern w:val="0"/>
                  <w:sz w:val="26"/>
                  <w:szCs w:val="26"/>
                </w:rPr>
                <w:t>статьи 37</w:t>
              </w:r>
            </w:hyperlink>
            <w:r>
              <w:rPr>
                <w:rFonts w:cs="Times New Roman" w:ascii="Times New Roman" w:hAnsi="Times New Roman"/>
                <w:kern w:val="0"/>
                <w:sz w:val="26"/>
                <w:szCs w:val="26"/>
              </w:rPr>
              <w:t xml:space="preserve"> Закона №44-ФЗ, не применяются в случае:</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kern w:val="0"/>
                <w:sz w:val="26"/>
                <w:szCs w:val="26"/>
              </w:rPr>
              <w:t>1) заключения контракта с участником закупки, который является казенным учреждением;</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kern w:val="0"/>
                <w:sz w:val="26"/>
                <w:szCs w:val="26"/>
              </w:rPr>
              <w:t>2) осуществления закупки услуги по предоставлению кредита;</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kern w:val="0"/>
                <w:sz w:val="26"/>
                <w:szCs w:val="26"/>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kern w:val="0"/>
                <w:sz w:val="26"/>
                <w:szCs w:val="26"/>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kern w:val="0"/>
                <w:sz w:val="26"/>
                <w:szCs w:val="26"/>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pPr>
              <w:pStyle w:val="Normal"/>
              <w:widowControl w:val="false"/>
              <w:spacing w:lineRule="auto" w:line="240" w:before="0" w:after="0"/>
              <w:ind w:firstLine="540"/>
              <w:jc w:val="both"/>
              <w:rPr>
                <w:rFonts w:ascii="Times New Roman" w:hAnsi="Times New Roman"/>
                <w:sz w:val="26"/>
                <w:szCs w:val="26"/>
              </w:rPr>
            </w:pPr>
            <w:r>
              <w:rPr>
                <w:rFonts w:cs="Times New Roman" w:ascii="Times New Roman" w:hAnsi="Times New Roman"/>
                <w:kern w:val="0"/>
                <w:sz w:val="26"/>
                <w:szCs w:val="26"/>
              </w:rPr>
              <w:t>Предусмотренное частями 7 и 7.1 статьи 96 Закона № 44-ФЗ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 44-ФЗ,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pPr>
              <w:pStyle w:val="Normal"/>
              <w:widowControl w:val="false"/>
              <w:shd w:val="clear" w:color="auto" w:fill="FFFFFF" w:themeFill="background1"/>
              <w:spacing w:lineRule="auto" w:line="240" w:before="0" w:after="0"/>
              <w:ind w:firstLine="489"/>
              <w:jc w:val="both"/>
              <w:rPr>
                <w:rFonts w:ascii="Times New Roman" w:hAnsi="Times New Roman"/>
                <w:sz w:val="26"/>
                <w:szCs w:val="26"/>
              </w:rPr>
            </w:pPr>
            <w:r>
              <w:rPr>
                <w:rFonts w:cs="Times New Roman" w:ascii="Times New Roman" w:hAnsi="Times New Roman"/>
                <w:kern w:val="0"/>
                <w:sz w:val="26"/>
                <w:szCs w:val="26"/>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pPr>
              <w:pStyle w:val="Normal"/>
              <w:widowControl w:val="false"/>
              <w:shd w:val="clear" w:color="auto" w:fill="FFFFFF" w:themeFill="background1"/>
              <w:spacing w:lineRule="auto" w:line="240" w:before="0" w:after="0"/>
              <w:ind w:firstLine="631"/>
              <w:jc w:val="both"/>
              <w:rPr/>
            </w:pPr>
            <w:r>
              <w:rPr>
                <w:rFonts w:cs="Times New Roman" w:ascii="Times New Roman" w:hAnsi="Times New Roman"/>
                <w:kern w:val="0"/>
                <w:sz w:val="26"/>
                <w:szCs w:val="26"/>
              </w:rPr>
              <w:t>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w:t>
            </w:r>
            <w:r>
              <w:rPr>
                <w:rFonts w:cs="Times New Roman" w:ascii="Times New Roman" w:hAnsi="Times New Roman"/>
                <w:color w:val="00000A"/>
                <w:kern w:val="0"/>
                <w:sz w:val="26"/>
                <w:szCs w:val="26"/>
              </w:rPr>
              <w:t xml:space="preserve">)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w:t>
            </w:r>
            <w:hyperlink r:id="rId26">
              <w:r>
                <w:rPr>
                  <w:rStyle w:val="Hyperlink"/>
                  <w:rFonts w:cs="Times New Roman" w:ascii="Times New Roman" w:hAnsi="Times New Roman"/>
                  <w:color w:val="00000A"/>
                  <w:kern w:val="0"/>
                  <w:sz w:val="26"/>
                  <w:szCs w:val="26"/>
                </w:rPr>
                <w:t>пунктом 1 части 1 статьи 30</w:t>
              </w:r>
            </w:hyperlink>
            <w:r>
              <w:rPr>
                <w:rFonts w:cs="Times New Roman" w:ascii="Times New Roman" w:hAnsi="Times New Roman"/>
                <w:color w:val="00000A"/>
                <w:kern w:val="0"/>
                <w:sz w:val="26"/>
                <w:szCs w:val="26"/>
              </w:rPr>
              <w:t xml:space="preserve"> Закона №44-ФЗ) и не менее размера аванса (если кон</w:t>
            </w:r>
            <w:r>
              <w:rPr>
                <w:rFonts w:cs="Times New Roman" w:ascii="Times New Roman" w:hAnsi="Times New Roman"/>
                <w:kern w:val="0"/>
                <w:sz w:val="26"/>
                <w:szCs w:val="26"/>
              </w:rPr>
              <w:t xml:space="preserve">трактом предусмотрена выплата аванса) </w:t>
            </w:r>
            <w:r>
              <w:rPr>
                <w:rFonts w:cs="Times New Roman" w:ascii="Times New Roman" w:hAnsi="Times New Roman"/>
                <w:b/>
                <w:kern w:val="0"/>
                <w:sz w:val="26"/>
                <w:szCs w:val="26"/>
                <w:u w:val="single"/>
              </w:rPr>
              <w:t>или</w:t>
            </w:r>
            <w:r>
              <w:rPr>
                <w:rFonts w:cs="Times New Roman" w:ascii="Times New Roman" w:hAnsi="Times New Roman"/>
                <w:kern w:val="0"/>
                <w:sz w:val="26"/>
                <w:szCs w:val="26"/>
              </w:rPr>
              <w:t xml:space="preserve">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pPr>
              <w:pStyle w:val="Normal"/>
              <w:widowControl w:val="false"/>
              <w:shd w:val="clear" w:color="auto" w:fill="FFFFFF" w:themeFill="background1"/>
              <w:spacing w:lineRule="auto" w:line="240" w:before="0" w:after="0"/>
              <w:ind w:firstLine="489"/>
              <w:jc w:val="both"/>
              <w:rPr>
                <w:rFonts w:ascii="Times New Roman" w:hAnsi="Times New Roman"/>
                <w:sz w:val="26"/>
                <w:szCs w:val="26"/>
              </w:rPr>
            </w:pPr>
            <w:r>
              <w:rPr>
                <w:rFonts w:cs="Times New Roman" w:ascii="Times New Roman" w:hAnsi="Times New Roman"/>
                <w:kern w:val="0"/>
                <w:sz w:val="26"/>
                <w:szCs w:val="26"/>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w:t>
            </w:r>
          </w:p>
          <w:p>
            <w:pPr>
              <w:pStyle w:val="Normal"/>
              <w:widowControl w:val="false"/>
              <w:shd w:val="clear" w:color="auto" w:fill="FFFFFF" w:themeFill="background1"/>
              <w:spacing w:lineRule="auto" w:line="240" w:before="0" w:after="0"/>
              <w:ind w:firstLine="489"/>
              <w:jc w:val="both"/>
              <w:rPr>
                <w:rFonts w:ascii="Times New Roman" w:hAnsi="Times New Roman"/>
                <w:sz w:val="26"/>
                <w:szCs w:val="26"/>
              </w:rPr>
            </w:pPr>
            <w:r>
              <w:rPr>
                <w:rFonts w:cs="Times New Roman" w:ascii="Times New Roman" w:hAnsi="Times New Roman"/>
                <w:kern w:val="0"/>
                <w:sz w:val="26"/>
                <w:szCs w:val="26"/>
              </w:rPr>
              <w:t>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w:t>
            </w:r>
          </w:p>
          <w:p>
            <w:pPr>
              <w:pStyle w:val="Normal"/>
              <w:widowControl w:val="false"/>
              <w:shd w:val="clear" w:color="auto" w:fill="FFFFFF" w:themeFill="background1"/>
              <w:spacing w:lineRule="auto" w:line="240" w:before="0" w:after="0"/>
              <w:ind w:firstLine="489"/>
              <w:jc w:val="both"/>
              <w:rPr>
                <w:rFonts w:ascii="Times New Roman" w:hAnsi="Times New Roman"/>
                <w:sz w:val="26"/>
                <w:szCs w:val="26"/>
              </w:rPr>
            </w:pPr>
            <w:r>
              <w:rPr>
                <w:rFonts w:cs="Times New Roman" w:ascii="Times New Roman" w:hAnsi="Times New Roman"/>
                <w:kern w:val="0"/>
                <w:sz w:val="26"/>
                <w:szCs w:val="26"/>
              </w:rPr>
              <w:t>При невыполнении таким участником, признанным победителем конкурса или аукциона, данного требования или признании заказчиком информации, подтверждающей добросовестность участника закупки недостоверной, контракт с таким участником не заключается и он признается в соответствии с Законом № 44-ФЗ уклонившимся от заключения контракта.</w:t>
            </w:r>
          </w:p>
        </w:tc>
      </w:tr>
      <w:tr>
        <w:trPr>
          <w:trHeight w:val="595" w:hRule="atLeast"/>
        </w:trPr>
        <w:tc>
          <w:tcPr>
            <w:tcW w:w="624" w:type="dxa"/>
            <w:tcBorders>
              <w:top w:val="nil"/>
            </w:tcBorders>
            <w:shd w:fill="auto" w:val="clear"/>
            <w:vAlign w:val="center"/>
          </w:tcPr>
          <w:p>
            <w:pPr>
              <w:pStyle w:val="ListParagraph"/>
              <w:widowControl w:val="false"/>
              <w:numPr>
                <w:ilvl w:val="0"/>
                <w:numId w:val="1"/>
              </w:numPr>
              <w:spacing w:lineRule="auto" w:line="240" w:before="0" w:after="0"/>
              <w:ind w:hanging="0" w:left="0"/>
              <w:contextualSpacing/>
              <w:jc w:val="center"/>
              <w:rPr>
                <w:rFonts w:ascii="Times New Roman" w:hAnsi="Times New Roman" w:cs="Times New Roman"/>
                <w:sz w:val="24"/>
                <w:szCs w:val="24"/>
              </w:rPr>
            </w:pPr>
            <w:r>
              <w:rPr>
                <w:rFonts w:cs="Times New Roman"/>
                <w:sz w:val="24"/>
                <w:szCs w:val="24"/>
              </w:rPr>
            </w:r>
          </w:p>
        </w:tc>
        <w:tc>
          <w:tcPr>
            <w:tcW w:w="3260" w:type="dxa"/>
            <w:tcBorders>
              <w:top w:val="nil"/>
            </w:tcBorders>
            <w:shd w:fill="auto" w:val="clear"/>
          </w:tcPr>
          <w:p>
            <w:pPr>
              <w:pStyle w:val="Normal"/>
              <w:widowControl w:val="false"/>
              <w:spacing w:lineRule="auto" w:line="240" w:before="0" w:after="0"/>
              <w:jc w:val="both"/>
              <w:rPr>
                <w:kern w:val="0"/>
              </w:rPr>
            </w:pPr>
            <w:r>
              <w:rPr>
                <w:kern w:val="0"/>
              </w:rPr>
              <w:t>Размер обеспечения гарантийных обязательств</w:t>
            </w:r>
          </w:p>
        </w:tc>
        <w:tc>
          <w:tcPr>
            <w:tcW w:w="7051" w:type="dxa"/>
            <w:tcBorders>
              <w:top w:val="nil"/>
            </w:tcBorders>
            <w:shd w:fill="auto" w:val="clear"/>
            <w:vAlign w:val="center"/>
          </w:tcPr>
          <w:p>
            <w:pPr>
              <w:pStyle w:val="Normal"/>
              <w:widowControl w:val="false"/>
              <w:suppressAutoHyphens w:val="true"/>
              <w:bidi w:val="0"/>
              <w:spacing w:lineRule="auto" w:line="240" w:before="0" w:after="0"/>
              <w:ind w:hanging="0" w:left="0" w:right="0"/>
              <w:jc w:val="both"/>
              <w:rPr>
                <w:kern w:val="0"/>
              </w:rPr>
            </w:pPr>
            <w:r>
              <w:rPr>
                <w:kern w:val="0"/>
              </w:rPr>
              <w:t>Не установлено.</w:t>
            </w:r>
          </w:p>
        </w:tc>
      </w:tr>
    </w:tbl>
    <w:p>
      <w:pPr>
        <w:pStyle w:val="Normal"/>
        <w:rPr>
          <w:rFonts w:ascii="Times New Roman" w:hAnsi="Times New Roman" w:cs="Times New Roman"/>
          <w:color w:val="000000"/>
          <w:sz w:val="24"/>
          <w:szCs w:val="24"/>
        </w:rPr>
      </w:pPr>
      <w:r>
        <w:rPr>
          <w:rFonts w:cs="Times New Roman"/>
          <w:color w:val="000000"/>
          <w:sz w:val="24"/>
          <w:szCs w:val="24"/>
        </w:rPr>
      </w:r>
    </w:p>
    <w:p>
      <w:pPr>
        <w:pStyle w:val="Normal"/>
        <w:rPr/>
      </w:pPr>
      <w:r>
        <w:rPr/>
      </w:r>
    </w:p>
    <w:p>
      <w:pPr>
        <w:pStyle w:val="Normal"/>
        <w:rPr/>
      </w:pPr>
      <w:r>
        <w:rPr/>
      </w:r>
    </w:p>
    <w:p>
      <w:pPr>
        <w:pStyle w:val="Normal"/>
        <w:rPr/>
      </w:pPr>
      <w:r>
        <w:rPr/>
      </w:r>
    </w:p>
    <w:p>
      <w:pPr>
        <w:pStyle w:val="Normal"/>
        <w:rPr/>
      </w:pPr>
      <w:r>
        <w:rPr/>
      </w:r>
    </w:p>
    <w:p>
      <w:pPr>
        <w:pStyle w:val="Normal"/>
        <w:rPr/>
      </w:pPr>
      <w:r>
        <w:rPr/>
      </w:r>
    </w:p>
    <w:sectPr>
      <w:type w:val="nextPage"/>
      <w:pgSz w:w="11906" w:h="16838"/>
      <w:pgMar w:left="1418" w:right="567"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swiss"/>
    <w:pitch w:val="variable"/>
  </w:font>
  <w:font w:name="Tahoma">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Hyperlink" w:uiPriority="0"/>
    <w:lsdException w:name="Strong" w:uiPriority="0"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customStyle="1">
    <w:name w:val="Normal"/>
    <w:qFormat/>
    <w:rsid w:val="005274ef"/>
    <w:pPr>
      <w:widowControl/>
      <w:tabs>
        <w:tab w:val="clear" w:pos="708"/>
        <w:tab w:val="left" w:pos="709" w:leader="none"/>
      </w:tabs>
      <w:suppressAutoHyphens w:val="true"/>
      <w:bidi w:val="0"/>
      <w:spacing w:lineRule="atLeast" w:line="100" w:before="0" w:after="0"/>
      <w:jc w:val="left"/>
    </w:pPr>
    <w:rPr>
      <w:rFonts w:ascii="Times New Roman" w:hAnsi="Times New Roman" w:eastAsia="Times New Roman" w:cs="Times New Roman"/>
      <w:color w:val="00000A"/>
      <w:kern w:val="0"/>
      <w:sz w:val="24"/>
      <w:szCs w:val="24"/>
      <w:lang w:val="ru-RU" w:eastAsia="ru-RU" w:bidi="ar-SA"/>
    </w:rPr>
  </w:style>
  <w:style w:type="paragraph" w:styleId="Heading2">
    <w:name w:val="heading 2"/>
    <w:basedOn w:val="Normal"/>
    <w:qFormat/>
    <w:rsid w:val="00fe65c8"/>
    <w:pPr>
      <w:keepNext w:val="true"/>
      <w:spacing w:lineRule="auto" w:line="240" w:before="240" w:after="60"/>
      <w:outlineLvl w:val="1"/>
    </w:pPr>
    <w:rPr>
      <w:rFonts w:ascii="Arial" w:hAnsi="Arial" w:eastAsia="Times New Roman" w:cs="Arial"/>
      <w:b/>
      <w:bCs/>
      <w:i/>
      <w:iCs/>
      <w:sz w:val="28"/>
      <w:szCs w:val="28"/>
      <w:lang w:eastAsia="ru-RU"/>
    </w:rPr>
  </w:style>
  <w:style w:type="character" w:styleId="DefaultParagraphFont" w:default="1">
    <w:name w:val="Default Paragraph Font"/>
    <w:uiPriority w:val="1"/>
    <w:semiHidden/>
    <w:unhideWhenUsed/>
    <w:qFormat/>
    <w:rPr/>
  </w:style>
  <w:style w:type="character" w:styleId="InternetLink">
    <w:name w:val="Internet Link"/>
    <w:basedOn w:val="DefaultParagraphFont"/>
    <w:unhideWhenUsed/>
    <w:qFormat/>
    <w:rsid w:val="005829c5"/>
    <w:rPr>
      <w:color w:themeColor="hyperlink" w:val="0000FF"/>
      <w:u w:val="single"/>
    </w:rPr>
  </w:style>
  <w:style w:type="character" w:styleId="Style13" w:customStyle="1">
    <w:name w:val="Основной текст с отступом Знак"/>
    <w:basedOn w:val="DefaultParagraphFont"/>
    <w:qFormat/>
    <w:rsid w:val="007e6e61"/>
    <w:rPr>
      <w:rFonts w:ascii="Times New Roman" w:hAnsi="Times New Roman" w:eastAsia="Times New Roman" w:cs="Times New Roman"/>
      <w:b/>
      <w:bCs/>
      <w:sz w:val="24"/>
      <w:szCs w:val="24"/>
      <w:lang w:eastAsia="ru-RU"/>
    </w:rPr>
  </w:style>
  <w:style w:type="character" w:styleId="Style14" w:customStyle="1">
    <w:name w:val="Текст выноски Знак"/>
    <w:basedOn w:val="DefaultParagraphFont"/>
    <w:uiPriority w:val="99"/>
    <w:semiHidden/>
    <w:qFormat/>
    <w:rsid w:val="00d72185"/>
    <w:rPr>
      <w:rFonts w:ascii="Tahoma" w:hAnsi="Tahoma" w:cs="Tahoma"/>
      <w:sz w:val="16"/>
      <w:szCs w:val="16"/>
    </w:rPr>
  </w:style>
  <w:style w:type="character" w:styleId="Strong">
    <w:name w:val="Strong"/>
    <w:qFormat/>
    <w:rsid w:val="005274ef"/>
    <w:rPr>
      <w:b/>
      <w:bCs/>
    </w:rPr>
  </w:style>
  <w:style w:type="character" w:styleId="2" w:customStyle="1">
    <w:name w:val="Заголовок 2 Знак"/>
    <w:basedOn w:val="DefaultParagraphFont"/>
    <w:qFormat/>
    <w:rsid w:val="00fe65c8"/>
    <w:rPr>
      <w:rFonts w:ascii="Arial" w:hAnsi="Arial" w:eastAsia="Times New Roman" w:cs="Arial"/>
      <w:b/>
      <w:bCs/>
      <w:i/>
      <w:iCs/>
      <w:sz w:val="28"/>
      <w:szCs w:val="28"/>
      <w:lang w:eastAsia="ru-RU"/>
    </w:rPr>
  </w:style>
  <w:style w:type="character" w:styleId="user">
    <w:name w:val="Символ сноски (user)"/>
    <w:uiPriority w:val="99"/>
    <w:qFormat/>
    <w:rsid w:val="00fe65c8"/>
    <w:rPr>
      <w:rFonts w:ascii="Times New Roman" w:hAnsi="Times New Roman"/>
      <w:vertAlign w:val="superscript"/>
    </w:rPr>
  </w:style>
  <w:style w:type="character" w:styleId="Style15">
    <w:name w:val="Символ сноски"/>
    <w:qFormat/>
    <w:rPr>
      <w:rFonts w:ascii="Times New Roman" w:hAnsi="Times New Roman"/>
      <w:vertAlign w:val="superscript"/>
    </w:rPr>
  </w:style>
  <w:style w:type="character" w:styleId="FootnoteReference">
    <w:name w:val="footnote reference"/>
    <w:rPr>
      <w:rFonts w:ascii="Times New Roman" w:hAnsi="Times New Roman"/>
      <w:vertAlign w:val="superscript"/>
    </w:rPr>
  </w:style>
  <w:style w:type="character" w:styleId="FootnoteCharacters">
    <w:name w:val="Footnote Characters"/>
    <w:qFormat/>
    <w:rPr>
      <w:rFonts w:ascii="Times New Roman" w:hAnsi="Times New Roman"/>
      <w:vertAlign w:val="superscript"/>
    </w:rPr>
  </w:style>
  <w:style w:type="character" w:styleId="FootnoteCharacters1">
    <w:name w:val="Footnote Characters1"/>
    <w:qFormat/>
    <w:rPr>
      <w:rFonts w:ascii="Times New Roman" w:hAnsi="Times New Roman"/>
      <w:vertAlign w:val="superscript"/>
    </w:rPr>
  </w:style>
  <w:style w:type="character" w:styleId="FootnoteCharacters11">
    <w:name w:val="Footnote Characters11"/>
    <w:qFormat/>
    <w:rPr>
      <w:rFonts w:ascii="Times New Roman" w:hAnsi="Times New Roman"/>
      <w:vertAlign w:val="superscript"/>
    </w:rPr>
  </w:style>
  <w:style w:type="character" w:styleId="Style16" w:customStyle="1">
    <w:name w:val="Текст сноски Знак"/>
    <w:basedOn w:val="DefaultParagraphFont"/>
    <w:uiPriority w:val="99"/>
    <w:qFormat/>
    <w:rsid w:val="00fe65c8"/>
    <w:rPr>
      <w:rFonts w:ascii="Times New Roman" w:hAnsi="Times New Roman" w:eastAsia="Times New Roman" w:cs="Times New Roman"/>
      <w:sz w:val="20"/>
      <w:szCs w:val="20"/>
      <w:lang w:eastAsia="ru-RU"/>
    </w:rPr>
  </w:style>
  <w:style w:type="character" w:styleId="blk1" w:customStyle="1">
    <w:name w:val="blk1"/>
    <w:basedOn w:val="DefaultParagraphFont"/>
    <w:qFormat/>
    <w:rsid w:val="007c0c67"/>
    <w:rPr>
      <w:vanish w:val="false"/>
    </w:rPr>
  </w:style>
  <w:style w:type="character" w:styleId="Style17" w:customStyle="1">
    <w:name w:val="Абзац списка Знак"/>
    <w:uiPriority w:val="99"/>
    <w:qFormat/>
    <w:locked/>
    <w:rsid w:val="0001742b"/>
    <w:rPr/>
  </w:style>
  <w:style w:type="character" w:styleId="Style18" w:customStyle="1">
    <w:name w:val="Верхний колонтитул Знак"/>
    <w:basedOn w:val="DefaultParagraphFont"/>
    <w:uiPriority w:val="99"/>
    <w:qFormat/>
    <w:rsid w:val="001f7040"/>
    <w:rPr/>
  </w:style>
  <w:style w:type="character" w:styleId="Style19" w:customStyle="1">
    <w:name w:val="Нижний колонтитул Знак"/>
    <w:basedOn w:val="DefaultParagraphFont"/>
    <w:uiPriority w:val="99"/>
    <w:qFormat/>
    <w:rsid w:val="001f7040"/>
    <w:rPr/>
  </w:style>
  <w:style w:type="character" w:styleId="ConsPlusNormal" w:customStyle="1">
    <w:name w:val="ConsPlusNormal Знак"/>
    <w:qFormat/>
    <w:locked/>
    <w:rsid w:val="006d2a7e"/>
    <w:rPr>
      <w:rFonts w:ascii="Arial" w:hAnsi="Arial" w:eastAsia="Times New Roman" w:cs="Arial"/>
      <w:sz w:val="20"/>
      <w:szCs w:val="20"/>
      <w:lang w:eastAsia="ru-RU"/>
    </w:rPr>
  </w:style>
  <w:style w:type="character" w:styleId="ListParagraphChar1" w:customStyle="1">
    <w:name w:val="List Paragraph Char1"/>
    <w:uiPriority w:val="99"/>
    <w:qFormat/>
    <w:locked/>
    <w:rsid w:val="00d8148b"/>
    <w:rPr>
      <w:rFonts w:ascii="Times New Roman" w:hAnsi="Times New Roman" w:eastAsia="Times New Roman" w:cs="Times New Roman"/>
      <w:sz w:val="24"/>
      <w:szCs w:val="24"/>
      <w:lang w:eastAsia="zh-CN"/>
    </w:rPr>
  </w:style>
  <w:style w:type="character" w:styleId="FollowedHyperlink">
    <w:name w:val="FollowedHyperlink"/>
    <w:rPr>
      <w:color w:val="800080"/>
      <w:u w:val="single"/>
    </w:rPr>
  </w:style>
  <w:style w:type="character" w:styleId="Style20">
    <w:name w:val="Основной текст + Полужирный"/>
    <w:qFormat/>
    <w:rPr>
      <w:rFonts w:ascii="Times New Roman" w:hAnsi="Times New Roman" w:cs="Times New Roman"/>
      <w:b/>
      <w:bCs/>
      <w:spacing w:val="0"/>
      <w:sz w:val="23"/>
      <w:szCs w:val="23"/>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Style21">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user1">
    <w:name w:val="Заголовок (user)"/>
    <w:basedOn w:val="Normal"/>
    <w:next w:val="BodyText"/>
    <w:qFormat/>
    <w:pPr>
      <w:keepNext w:val="true"/>
      <w:spacing w:before="240" w:after="120"/>
    </w:pPr>
    <w:rPr>
      <w:rFonts w:ascii="Liberation Sans" w:hAnsi="Liberation Sans" w:eastAsia="Microsoft YaHei" w:cs="Mangal"/>
      <w:sz w:val="28"/>
      <w:szCs w:val="28"/>
    </w:rPr>
  </w:style>
  <w:style w:type="paragraph" w:styleId="user2">
    <w:name w:val="Указатель (user)"/>
    <w:basedOn w:val="Normal"/>
    <w:qFormat/>
    <w:pPr>
      <w:suppressLineNumbers/>
    </w:pPr>
    <w:rPr>
      <w:rFonts w:cs="Mangal"/>
    </w:rPr>
  </w:style>
  <w:style w:type="paragraph" w:styleId="BodyTextIndented">
    <w:name w:val="Body Text, Indented"/>
    <w:basedOn w:val="Normal"/>
    <w:qFormat/>
    <w:rsid w:val="007e6e61"/>
    <w:pPr>
      <w:spacing w:lineRule="auto" w:line="240" w:before="0" w:after="0"/>
      <w:ind w:firstLine="969" w:left="57"/>
    </w:pPr>
    <w:rPr>
      <w:rFonts w:ascii="Times New Roman" w:hAnsi="Times New Roman" w:eastAsia="Times New Roman" w:cs="Times New Roman"/>
      <w:b/>
      <w:bCs/>
      <w:sz w:val="24"/>
      <w:szCs w:val="24"/>
      <w:lang w:eastAsia="ru-RU"/>
    </w:rPr>
  </w:style>
  <w:style w:type="paragraph" w:styleId="BalloonText">
    <w:name w:val="Balloon Text"/>
    <w:basedOn w:val="Normal"/>
    <w:uiPriority w:val="99"/>
    <w:semiHidden/>
    <w:unhideWhenUsed/>
    <w:qFormat/>
    <w:rsid w:val="00d72185"/>
    <w:pPr>
      <w:spacing w:lineRule="auto" w:line="240" w:before="0" w:after="0"/>
    </w:pPr>
    <w:rPr>
      <w:rFonts w:ascii="Tahoma" w:hAnsi="Tahoma" w:cs="Tahoma"/>
      <w:sz w:val="16"/>
      <w:szCs w:val="16"/>
    </w:rPr>
  </w:style>
  <w:style w:type="paragraph" w:styleId="NormalWeb">
    <w:name w:val="Normal (Web)"/>
    <w:basedOn w:val="Normal"/>
    <w:uiPriority w:val="99"/>
    <w:qFormat/>
    <w:rsid w:val="007f52c3"/>
    <w:pPr>
      <w:spacing w:lineRule="auto" w:line="240" w:beforeAutospacing="1" w:afterAutospacing="1"/>
    </w:pPr>
    <w:rPr>
      <w:rFonts w:ascii="Times New Roman" w:hAnsi="Times New Roman" w:eastAsia="Times New Roman" w:cs="Times New Roman"/>
      <w:sz w:val="24"/>
      <w:szCs w:val="24"/>
      <w:lang w:eastAsia="ru-RU"/>
    </w:rPr>
  </w:style>
  <w:style w:type="paragraph" w:styleId="ConsPlusNormal1" w:customStyle="1">
    <w:name w:val="ConsPlusNormal"/>
    <w:qFormat/>
    <w:rsid w:val="00e246a5"/>
    <w:pPr>
      <w:widowControl w:val="false"/>
      <w:suppressAutoHyphens w:val="true"/>
      <w:bidi w:val="0"/>
      <w:spacing w:lineRule="auto" w:line="240" w:before="0" w:after="0"/>
      <w:jc w:val="left"/>
    </w:pPr>
    <w:rPr>
      <w:rFonts w:ascii="Arial" w:hAnsi="Arial" w:eastAsia="Times New Roman" w:cs="Arial"/>
      <w:color w:val="00000A"/>
      <w:kern w:val="0"/>
      <w:sz w:val="20"/>
      <w:szCs w:val="20"/>
      <w:lang w:val="ru-RU" w:eastAsia="ru-RU" w:bidi="ar-SA"/>
    </w:rPr>
  </w:style>
  <w:style w:type="paragraph" w:styleId="ListParagraph">
    <w:name w:val="List Paragraph"/>
    <w:basedOn w:val="Normal"/>
    <w:uiPriority w:val="99"/>
    <w:qFormat/>
    <w:rsid w:val="00fe65c8"/>
    <w:pPr>
      <w:spacing w:before="0" w:after="0"/>
      <w:ind w:hanging="0" w:left="720"/>
      <w:contextualSpacing/>
    </w:pPr>
    <w:rPr/>
  </w:style>
  <w:style w:type="paragraph" w:styleId="FootnoteText">
    <w:name w:val="footnote text"/>
    <w:basedOn w:val="Normal"/>
    <w:uiPriority w:val="99"/>
    <w:qFormat/>
    <w:rsid w:val="00fe65c8"/>
    <w:pPr>
      <w:spacing w:lineRule="auto" w:line="240" w:before="0" w:after="60"/>
      <w:jc w:val="both"/>
    </w:pPr>
    <w:rPr>
      <w:rFonts w:ascii="Times New Roman" w:hAnsi="Times New Roman" w:eastAsia="Times New Roman" w:cs="Times New Roman"/>
      <w:sz w:val="20"/>
      <w:szCs w:val="20"/>
      <w:lang w:eastAsia="ru-RU"/>
    </w:rPr>
  </w:style>
  <w:style w:type="paragraph" w:styleId="Style23">
    <w:name w:val="Колонтитул"/>
    <w:basedOn w:val="Normal"/>
    <w:qFormat/>
    <w:pPr/>
    <w:rPr/>
  </w:style>
  <w:style w:type="paragraph" w:styleId="HeaderandFooter">
    <w:name w:val="Header and Footer"/>
    <w:basedOn w:val="Normal"/>
    <w:qFormat/>
    <w:pPr/>
    <w:rPr/>
  </w:style>
  <w:style w:type="paragraph" w:styleId="Header">
    <w:name w:val="header"/>
    <w:basedOn w:val="Normal"/>
    <w:uiPriority w:val="99"/>
    <w:unhideWhenUsed/>
    <w:rsid w:val="001f7040"/>
    <w:pPr>
      <w:tabs>
        <w:tab w:val="left" w:pos="709" w:leader="none"/>
        <w:tab w:val="center" w:pos="4677" w:leader="none"/>
        <w:tab w:val="right" w:pos="9355" w:leader="none"/>
      </w:tabs>
      <w:spacing w:lineRule="auto" w:line="240" w:before="0" w:after="0"/>
    </w:pPr>
    <w:rPr/>
  </w:style>
  <w:style w:type="paragraph" w:styleId="Footer">
    <w:name w:val="footer"/>
    <w:basedOn w:val="Normal"/>
    <w:uiPriority w:val="99"/>
    <w:unhideWhenUsed/>
    <w:rsid w:val="001f7040"/>
    <w:pPr>
      <w:tabs>
        <w:tab w:val="left" w:pos="709" w:leader="none"/>
        <w:tab w:val="center" w:pos="4677" w:leader="none"/>
        <w:tab w:val="right" w:pos="9355" w:leader="none"/>
      </w:tabs>
      <w:spacing w:lineRule="auto" w:line="240" w:before="0" w:after="0"/>
    </w:pPr>
    <w:rPr/>
  </w:style>
  <w:style w:type="paragraph" w:styleId="formattext" w:customStyle="1">
    <w:name w:val="formattext"/>
    <w:basedOn w:val="Normal"/>
    <w:qFormat/>
    <w:rsid w:val="007e2b73"/>
    <w:pPr>
      <w:spacing w:lineRule="auto" w:line="240" w:beforeAutospacing="1" w:afterAutospacing="1"/>
    </w:pPr>
    <w:rPr>
      <w:rFonts w:ascii="Times New Roman" w:hAnsi="Times New Roman" w:eastAsia="Times New Roman" w:cs="Times New Roman"/>
      <w:sz w:val="24"/>
      <w:szCs w:val="24"/>
      <w:lang w:eastAsia="ru-RU"/>
    </w:rPr>
  </w:style>
  <w:style w:type="paragraph" w:styleId="1" w:customStyle="1">
    <w:name w:val="Обычный1"/>
    <w:uiPriority w:val="99"/>
    <w:qFormat/>
    <w:rsid w:val="006e0f6d"/>
    <w:pPr>
      <w:widowControl w:val="false"/>
      <w:suppressAutoHyphens w:val="true"/>
      <w:bidi w:val="0"/>
      <w:snapToGrid w:val="false"/>
      <w:spacing w:lineRule="auto" w:line="240" w:before="100" w:after="100"/>
      <w:jc w:val="right"/>
    </w:pPr>
    <w:rPr>
      <w:rFonts w:ascii="Times New Roman" w:hAnsi="Times New Roman" w:eastAsia="Times New Roman" w:cs="Times New Roman"/>
      <w:color w:val="00000A"/>
      <w:kern w:val="0"/>
      <w:sz w:val="24"/>
      <w:szCs w:val="20"/>
      <w:lang w:val="ru-RU" w:eastAsia="ru-RU" w:bidi="ar-SA"/>
    </w:rPr>
  </w:style>
  <w:style w:type="paragraph" w:styleId="3" w:customStyle="1">
    <w:name w:val="Стиль3"/>
    <w:basedOn w:val="Normal"/>
    <w:uiPriority w:val="99"/>
    <w:qFormat/>
    <w:rsid w:val="006e0f6d"/>
    <w:pPr>
      <w:widowControl w:val="false"/>
      <w:tabs>
        <w:tab w:val="left" w:pos="709" w:leader="none"/>
        <w:tab w:val="left" w:pos="1307" w:leader="none"/>
      </w:tabs>
      <w:suppressAutoHyphens w:val="true"/>
      <w:spacing w:lineRule="auto" w:line="240" w:before="0" w:after="0"/>
      <w:ind w:hanging="0" w:left="1080"/>
      <w:jc w:val="both"/>
      <w:textAlignment w:val="baseline"/>
    </w:pPr>
    <w:rPr>
      <w:rFonts w:ascii="Times New Roman" w:hAnsi="Times New Roman" w:eastAsia="Times New Roman" w:cs="Times New Roman"/>
      <w:sz w:val="24"/>
      <w:szCs w:val="20"/>
      <w:lang w:eastAsia="ar-SA"/>
    </w:rPr>
  </w:style>
  <w:style w:type="paragraph" w:styleId="11" w:customStyle="1">
    <w:name w:val="Без интервала1"/>
    <w:qFormat/>
    <w:rsid w:val="00d8148b"/>
    <w:pPr>
      <w:widowControl/>
      <w:suppressAutoHyphens w:val="true"/>
      <w:bidi w:val="0"/>
      <w:spacing w:lineRule="auto" w:line="240" w:before="0" w:after="0"/>
      <w:jc w:val="left"/>
    </w:pPr>
    <w:rPr>
      <w:rFonts w:ascii="Times New Roman" w:hAnsi="Times New Roman" w:eastAsia="Times New Roman" w:cs="Times New Roman"/>
      <w:color w:val="00000A"/>
      <w:kern w:val="0"/>
      <w:sz w:val="20"/>
      <w:szCs w:val="20"/>
      <w:lang w:val="ru-RU" w:eastAsia="ru-RU" w:bidi="ar-SA"/>
    </w:rPr>
  </w:style>
  <w:style w:type="paragraph" w:styleId="21" w:customStyle="1">
    <w:name w:val="Абзац списка2"/>
    <w:basedOn w:val="Normal"/>
    <w:link w:val="ListParagraphChar1"/>
    <w:uiPriority w:val="99"/>
    <w:qFormat/>
    <w:rsid w:val="00d8148b"/>
    <w:pPr>
      <w:suppressAutoHyphens w:val="true"/>
      <w:spacing w:lineRule="auto" w:line="240" w:before="0" w:after="0"/>
      <w:ind w:hanging="0" w:left="720"/>
      <w:textAlignment w:val="baseline"/>
    </w:pPr>
    <w:rPr>
      <w:rFonts w:ascii="Times New Roman" w:hAnsi="Times New Roman" w:eastAsia="Times New Roman" w:cs="Times New Roman"/>
      <w:sz w:val="24"/>
      <w:szCs w:val="24"/>
      <w:lang w:eastAsia="zh-CN"/>
    </w:rPr>
  </w:style>
  <w:style w:type="paragraph" w:styleId="user3">
    <w:name w:val="Содержимое таблицы (user)"/>
    <w:basedOn w:val="Normal"/>
    <w:qFormat/>
    <w:pPr/>
    <w:rPr/>
  </w:style>
  <w:style w:type="paragraph" w:styleId="user4">
    <w:name w:val="Заголовок таблицы (user)"/>
    <w:basedOn w:val="user3"/>
    <w:qFormat/>
    <w:pPr/>
    <w:rPr/>
  </w:style>
  <w:style w:type="numbering" w:styleId="user5" w:default="1">
    <w:name w:val="Без списка (user)"/>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rsid w:val="008f69d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5E2783DC66BBADBB14E96C62865066B2C57E1A0159962567F70E7679F8B70164F400C77D43FA04BEC8051FEC5E43DD2517A84804AE78D2CBfD30I" TargetMode="External"/><Relationship Id="rId3" Type="http://schemas.openxmlformats.org/officeDocument/2006/relationships/hyperlink" Target="consultantplus://offline/ref=2D779EF8693C2634AD419129CB142A518A2BC6FF327F15427F8CE87AB18056B9F5080812F0C4F45FDD5D5690B752C320638AA1604039b8D8M" TargetMode="External"/><Relationship Id="rId4" Type="http://schemas.openxmlformats.org/officeDocument/2006/relationships/hyperlink" Target="consultantplus://offline/ref=21AADF48C650B392865EC72E2B12A0234C717DA2967CC8F5F3FD7A5C7F3059F3F393F697823666E061513EC6B395BC865A90379D53230234L" TargetMode="External"/><Relationship Id="rId5" Type="http://schemas.openxmlformats.org/officeDocument/2006/relationships/hyperlink" Target="consultantplus://offline/ref=491AD783C211D95ECB9A800460E25FBB509EFE429874CCECABB24E6E9F3FFE5125DF967320FC1511FDD5A6F1B0F705555EBB2An4q4M" TargetMode="External"/><Relationship Id="rId6" Type="http://schemas.openxmlformats.org/officeDocument/2006/relationships/hyperlink" Target="consultantplus://offline/ref=491AD783C211D95ECB9A800460E25FBB5091F74D9F7BCCECABB24E6E9F3FFE5125DF967828A84F01F99CF3FFAEF51A4A5DA52A45C3n7q6M" TargetMode="External"/><Relationship Id="rId7" Type="http://schemas.openxmlformats.org/officeDocument/2006/relationships/hyperlink" Target="consultantplus://offline/ref=491AD783C211D95ECB9A800460E25FBB5091F6469F7BCCECABB24E6E9F3FFE5125DF96792EAA4F01F99CF3FFAEF51A4A5DA52A45C3n7q6M" TargetMode="External"/><Relationship Id="rId8" Type="http://schemas.openxmlformats.org/officeDocument/2006/relationships/hyperlink" Target="consultantplus://offline/ref=491AD783C211D95ECB9A800460E25FBB5091F74D9F7BCCECABB24E6E9F3FFE5125DF96792FAC4C5EFC89E2A7A3F607555DBA3647C175n7q7M" TargetMode="External"/><Relationship Id="rId9" Type="http://schemas.openxmlformats.org/officeDocument/2006/relationships/hyperlink" Target="consultantplus://offline/ref=491AD783C211D95ECB9A800460E25FBB5091F74D9F7BCCECABB24E6E9F3FFE5125DF967929A84D5EFC89E2A7A3F607555DBA3647C175n7q7M" TargetMode="External"/><Relationship Id="rId10" Type="http://schemas.openxmlformats.org/officeDocument/2006/relationships/hyperlink" Target="consultantplus://offline/ref=95620B2AAE68A59A280B3E167CAD9A5ED58DD40627B547B1D8452E8CB7EACF56ED2979BBAEAB7183CF3FE560C1ADEE3EB8606F6613555498e115M" TargetMode="External"/><Relationship Id="rId11" Type="http://schemas.openxmlformats.org/officeDocument/2006/relationships/hyperlink" Target="consultantplus://offline/ref=95620B2AAE68A59A280B3E167CAD9A5ED587D50A20BB47B1D8452E8CB7EACF56ED2979BBAEAB7483C63FE560C1ADEE3EB8606F6613555498e115M" TargetMode="External"/><Relationship Id="rId12" Type="http://schemas.openxmlformats.org/officeDocument/2006/relationships/hyperlink" Target="consultantplus://offline/ref=1CDA5A2A5C7767FF1F3B95628AE25E0F4FD85612C33BFFF7140187D8450E41C7DBF49ABFF3986C20318B17951B878C89EF859367eD69M" TargetMode="External"/><Relationship Id="rId13" Type="http://schemas.openxmlformats.org/officeDocument/2006/relationships/hyperlink" Target="consultantplus://offline/ref=E49C6BF63A9DA14897C7D94375A94DD7B9BA4BC058C06A5D35222C70E076484A52B37211158A489F3BA94234C984BCC37CC18BB54306h5n4M" TargetMode="External"/><Relationship Id="rId14" Type="http://schemas.openxmlformats.org/officeDocument/2006/relationships/hyperlink" Target="consultantplus://offline/ref=ECB6DEC0BD235260C28B2515F26EE5353905ED7E010DC169A1C8A68F3511EA59BA04BC647677F470377FB1A1868E42913A13235Ez0L6I" TargetMode="External"/><Relationship Id="rId15" Type="http://schemas.openxmlformats.org/officeDocument/2006/relationships/hyperlink" Target="consultantplus://offline/ref=ECB6DEC0BD235260C28B2515F26EE5353905ED7E010DC169A1C8A68F3511EA59BA04BC60707DA3217A21E8F0CAC54E902C0F225D198C290Ez3LCI" TargetMode="External"/><Relationship Id="rId16" Type="http://schemas.openxmlformats.org/officeDocument/2006/relationships/hyperlink" Target="consultantplus://offline/ref=491AD783C211D95ECB9A800460E25FBB509EFE429874CCECABB24E6E9F3FFE5125DF967320FC1511FDD5A6F1B0F705555EBB2An4q4M" TargetMode="External"/><Relationship Id="rId17" Type="http://schemas.openxmlformats.org/officeDocument/2006/relationships/hyperlink" Target="consultantplus://offline/ref=491AD783C211D95ECB9A800460E25FBB5091F74D9F7BCCECABB24E6E9F3FFE5125DF967828A84F01F99CF3FFAEF51A4A5DA52A45C3n7q6M" TargetMode="External"/><Relationship Id="rId18" Type="http://schemas.openxmlformats.org/officeDocument/2006/relationships/hyperlink" Target="consultantplus://offline/ref=491AD783C211D95ECB9A800460E25FBB5091F6469F7BCCECABB24E6E9F3FFE5125DF96792EAA4F01F99CF3FFAEF51A4A5DA52A45C3n7q6M" TargetMode="External"/><Relationship Id="rId19" Type="http://schemas.openxmlformats.org/officeDocument/2006/relationships/hyperlink" Target="consultantplus://offline/ref=491AD783C211D95ECB9A800460E25FBB5091F74D9F7BCCECABB24E6E9F3FFE5125DF96792FAC4C5EFC89E2A7A3F607555DBA3647C175n7q7M" TargetMode="External"/><Relationship Id="rId20" Type="http://schemas.openxmlformats.org/officeDocument/2006/relationships/hyperlink" Target="consultantplus://offline/ref=491AD783C211D95ECB9A800460E25FBB5091F74D9F7BCCECABB24E6E9F3FFE5125DF967929A84D5EFC89E2A7A3F607555DBA3647C175n7q7M" TargetMode="External"/><Relationship Id="rId21" Type="http://schemas.openxmlformats.org/officeDocument/2006/relationships/hyperlink" Target="consultantplus://offline/ref=95620B2AAE68A59A280B3E167CAD9A5ED58DD40627B547B1D8452E8CB7EACF56ED2979BBAEAB7183CF3FE560C1ADEE3EB8606F6613555498e115M" TargetMode="External"/><Relationship Id="rId22" Type="http://schemas.openxmlformats.org/officeDocument/2006/relationships/hyperlink" Target="consultantplus://offline/ref=95620B2AAE68A59A280B3E167CAD9A5ED58DD40627B547B1D8452E8CB7EACF56ED2979BBAEAA7786CB3FE560C1ADEE3EB8606F6613555498e115M" TargetMode="External"/><Relationship Id="rId23" Type="http://schemas.openxmlformats.org/officeDocument/2006/relationships/hyperlink" Target="consultantplus://offline/ref=95620B2AAE68A59A280B3E167CAD9A5ED587D50A20BB47B1D8452E8CB7EACF56ED2979BBAEAB7483C63FE560C1ADEE3EB8606F6613555498e115M" TargetMode="External"/><Relationship Id="rId24" Type="http://schemas.openxmlformats.org/officeDocument/2006/relationships/hyperlink" Target="consultantplus://offline/ref=1CDA5A2A5C7767FF1F3B95628AE25E0F4FD85612C33BFFF7140187D8450E41C7DBF49ABFF3986C20318B17951B878C89EF859367eD69M" TargetMode="External"/><Relationship Id="rId25" Type="http://schemas.openxmlformats.org/officeDocument/2006/relationships/hyperlink" Target="consultantplus://offline/ref=0AA8D5513E328202FBF475CB4E308F50414192A969142E7D643798EF4263AEC8488519828AEF9F13F4AFDE5A03AC8477FEE99C3260514AD9V1v7J" TargetMode="External"/><Relationship Id="rId26" Type="http://schemas.openxmlformats.org/officeDocument/2006/relationships/hyperlink" Target="consultantplus://offline/ref=01144D5D16BD55387E58EEE8587A5DE6D8403602181211BE8363B3F552B585E46D490E59835C7AC4223B2594E318FBC99DF156DF4F8EPE54K" TargetMode="External"/><Relationship Id="rId27" Type="http://schemas.openxmlformats.org/officeDocument/2006/relationships/numbering" Target="numbering.xml"/><Relationship Id="rId28" Type="http://schemas.openxmlformats.org/officeDocument/2006/relationships/fontTable" Target="fontTable.xml"/><Relationship Id="rId29" Type="http://schemas.openxmlformats.org/officeDocument/2006/relationships/settings" Target="settings.xml"/><Relationship Id="rId30" Type="http://schemas.openxmlformats.org/officeDocument/2006/relationships/theme" Target="theme/theme1.xml"/><Relationship Id="rId3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4E2F-B579-426A-A45F-C035C2624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6029</TotalTime>
  <Application>LibreOffice/25.2.0.3$Windows_X86_64 LibreOffice_project/e1cf4a87eb02d755bce1a01209907ea5ddc8f069</Application>
  <AppVersion>15.0000</AppVersion>
  <Pages>12</Pages>
  <Words>3607</Words>
  <Characters>26344</Characters>
  <CharactersWithSpaces>29841</CharactersWithSpaces>
  <Paragraphs>134</Paragraphs>
  <Company>Администрация г.Таганрога</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2022-01-19T06:55:00Z</dcterms:created>
  <dc:creator>Н.В. Субботина</dc:creator>
  <dc:description/>
  <dc:language>ru-RU</dc:language>
  <cp:lastModifiedBy/>
  <cp:lastPrinted>2022-02-05T13:31:44Z</cp:lastPrinted>
  <dcterms:modified xsi:type="dcterms:W3CDTF">2025-04-23T14:46:36Z</dcterms:modified>
  <cp:revision>130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