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DE4FD" w14:textId="133271E5" w:rsidR="0093434F" w:rsidRPr="009A144B" w:rsidRDefault="0093434F" w:rsidP="00272B45">
      <w:pPr>
        <w:jc w:val="center"/>
        <w:rPr>
          <w:b/>
          <w:sz w:val="20"/>
          <w:szCs w:val="20"/>
        </w:rPr>
      </w:pPr>
      <w:bookmarkStart w:id="0" w:name="_Toc120629086"/>
      <w:bookmarkStart w:id="1" w:name="_Toc252183685"/>
      <w:r w:rsidRPr="009A144B">
        <w:rPr>
          <w:b/>
          <w:sz w:val="20"/>
          <w:szCs w:val="20"/>
        </w:rPr>
        <w:t xml:space="preserve">Раздел 1.3. </w:t>
      </w:r>
      <w:bookmarkEnd w:id="0"/>
      <w:bookmarkEnd w:id="1"/>
      <w:r w:rsidRPr="009A144B">
        <w:rPr>
          <w:b/>
          <w:sz w:val="20"/>
          <w:szCs w:val="20"/>
        </w:rPr>
        <w:t>ИНФОРМАЦИОННАЯ КАРТА ЗАКУПКИ</w:t>
      </w:r>
    </w:p>
    <w:p w14:paraId="60467D99" w14:textId="77777777" w:rsidR="0093434F" w:rsidRPr="009A144B" w:rsidRDefault="0093434F" w:rsidP="0093434F">
      <w:pPr>
        <w:ind w:firstLine="720"/>
        <w:jc w:val="center"/>
        <w:rPr>
          <w:b/>
          <w:sz w:val="20"/>
          <w:szCs w:val="20"/>
        </w:rPr>
      </w:pP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9355"/>
      </w:tblGrid>
      <w:tr w:rsidR="0093434F" w:rsidRPr="009A144B" w14:paraId="7252DB95" w14:textId="77777777" w:rsidTr="00F84B17">
        <w:tc>
          <w:tcPr>
            <w:tcW w:w="1135" w:type="dxa"/>
            <w:shd w:val="clear" w:color="auto" w:fill="D9D9D9"/>
          </w:tcPr>
          <w:p w14:paraId="0B4D3F8F" w14:textId="77777777" w:rsidR="0093434F" w:rsidRPr="009A144B" w:rsidRDefault="0093434F" w:rsidP="00A603BD">
            <w:pPr>
              <w:rPr>
                <w:b/>
                <w:sz w:val="20"/>
                <w:szCs w:val="20"/>
              </w:rPr>
            </w:pPr>
            <w:r w:rsidRPr="009A144B">
              <w:rPr>
                <w:b/>
                <w:sz w:val="20"/>
                <w:szCs w:val="20"/>
              </w:rPr>
              <w:t xml:space="preserve">Пункт 1 </w:t>
            </w:r>
          </w:p>
        </w:tc>
        <w:tc>
          <w:tcPr>
            <w:tcW w:w="9355" w:type="dxa"/>
            <w:shd w:val="clear" w:color="auto" w:fill="D9D9D9"/>
          </w:tcPr>
          <w:p w14:paraId="2D8C16C9" w14:textId="77777777" w:rsidR="0093434F" w:rsidRPr="009A144B" w:rsidRDefault="0093434F" w:rsidP="00A603BD">
            <w:pPr>
              <w:framePr w:hSpace="180" w:wrap="around" w:vAnchor="text" w:hAnchor="text" w:y="1"/>
              <w:rPr>
                <w:b/>
                <w:sz w:val="20"/>
                <w:szCs w:val="20"/>
              </w:rPr>
            </w:pPr>
            <w:r w:rsidRPr="009A144B">
              <w:rPr>
                <w:b/>
                <w:sz w:val="20"/>
                <w:szCs w:val="20"/>
              </w:rPr>
              <w:t>Заказчик</w:t>
            </w:r>
          </w:p>
        </w:tc>
      </w:tr>
      <w:tr w:rsidR="0093434F" w:rsidRPr="00B97D6C" w14:paraId="6C0F49FE" w14:textId="77777777" w:rsidTr="0093434F">
        <w:trPr>
          <w:trHeight w:val="857"/>
        </w:trPr>
        <w:tc>
          <w:tcPr>
            <w:tcW w:w="10490" w:type="dxa"/>
            <w:gridSpan w:val="2"/>
          </w:tcPr>
          <w:p w14:paraId="6FBED6AA" w14:textId="77777777" w:rsidR="0093434F" w:rsidRPr="009A144B" w:rsidRDefault="0093434F" w:rsidP="00A603BD">
            <w:pPr>
              <w:keepNext/>
              <w:keepLines/>
              <w:widowControl w:val="0"/>
              <w:suppressLineNumbers/>
              <w:suppressAutoHyphens/>
              <w:rPr>
                <w:b/>
                <w:sz w:val="20"/>
                <w:szCs w:val="20"/>
              </w:rPr>
            </w:pPr>
            <w:r w:rsidRPr="009A144B">
              <w:rPr>
                <w:b/>
                <w:sz w:val="20"/>
                <w:szCs w:val="20"/>
              </w:rPr>
              <w:t>Наименование Заказчика, контактная информация:</w:t>
            </w:r>
          </w:p>
          <w:p w14:paraId="073E3B8F" w14:textId="77777777" w:rsidR="0093434F" w:rsidRPr="009A144B" w:rsidRDefault="0093434F" w:rsidP="00A603BD">
            <w:pPr>
              <w:keepNext/>
              <w:keepLines/>
              <w:widowControl w:val="0"/>
              <w:suppressLineNumbers/>
              <w:suppressAutoHyphens/>
              <w:rPr>
                <w:sz w:val="20"/>
                <w:szCs w:val="20"/>
              </w:rPr>
            </w:pPr>
            <w:r w:rsidRPr="009A144B">
              <w:rPr>
                <w:sz w:val="20"/>
                <w:szCs w:val="20"/>
              </w:rPr>
              <w:t>АО «Энергосетевая Компания»</w:t>
            </w:r>
          </w:p>
          <w:p w14:paraId="797FA3E7" w14:textId="77777777" w:rsidR="0093434F" w:rsidRPr="009A144B" w:rsidRDefault="0093434F" w:rsidP="00A603BD">
            <w:pPr>
              <w:keepNext/>
              <w:keepLines/>
              <w:widowControl w:val="0"/>
              <w:suppressLineNumbers/>
              <w:suppressAutoHyphens/>
              <w:rPr>
                <w:sz w:val="20"/>
                <w:szCs w:val="20"/>
              </w:rPr>
            </w:pPr>
            <w:r w:rsidRPr="009A144B">
              <w:rPr>
                <w:sz w:val="20"/>
                <w:szCs w:val="20"/>
              </w:rPr>
              <w:t xml:space="preserve">Тел.: </w:t>
            </w:r>
            <w:r w:rsidRPr="009A144B">
              <w:rPr>
                <w:bCs/>
                <w:sz w:val="20"/>
                <w:szCs w:val="20"/>
              </w:rPr>
              <w:t xml:space="preserve">(831) </w:t>
            </w:r>
            <w:r w:rsidRPr="009A144B">
              <w:rPr>
                <w:sz w:val="20"/>
                <w:szCs w:val="20"/>
              </w:rPr>
              <w:t>260-16-48, факс: 260-16-48</w:t>
            </w:r>
          </w:p>
          <w:p w14:paraId="30BFD5A5" w14:textId="77777777" w:rsidR="0093434F" w:rsidRPr="009A144B" w:rsidRDefault="0093434F" w:rsidP="00A603BD">
            <w:pPr>
              <w:keepNext/>
              <w:keepLines/>
              <w:widowControl w:val="0"/>
              <w:suppressLineNumbers/>
              <w:suppressAutoHyphens/>
              <w:rPr>
                <w:sz w:val="20"/>
                <w:szCs w:val="20"/>
              </w:rPr>
            </w:pPr>
            <w:r w:rsidRPr="009A144B">
              <w:rPr>
                <w:sz w:val="20"/>
                <w:szCs w:val="20"/>
              </w:rPr>
              <w:t>Контактная информация:</w:t>
            </w:r>
          </w:p>
          <w:p w14:paraId="4A73F72E" w14:textId="77777777" w:rsidR="0093434F" w:rsidRPr="009A144B" w:rsidRDefault="0093434F" w:rsidP="00A603BD">
            <w:pPr>
              <w:rPr>
                <w:sz w:val="20"/>
                <w:szCs w:val="20"/>
              </w:rPr>
            </w:pPr>
            <w:r w:rsidRPr="009A144B">
              <w:rPr>
                <w:sz w:val="20"/>
                <w:szCs w:val="20"/>
              </w:rPr>
              <w:t>Секретарь комиссии</w:t>
            </w:r>
          </w:p>
          <w:p w14:paraId="5DDE6A30" w14:textId="77777777" w:rsidR="0093434F" w:rsidRPr="00A0427B" w:rsidRDefault="0093434F" w:rsidP="00A603BD">
            <w:pPr>
              <w:rPr>
                <w:sz w:val="20"/>
                <w:szCs w:val="20"/>
              </w:rPr>
            </w:pPr>
            <w:r w:rsidRPr="009A144B">
              <w:rPr>
                <w:sz w:val="20"/>
                <w:szCs w:val="20"/>
              </w:rPr>
              <w:t>Трущева Юлия Юрьевна</w:t>
            </w:r>
          </w:p>
          <w:p w14:paraId="389CA268" w14:textId="77777777" w:rsidR="0093434F" w:rsidRPr="00A0427B" w:rsidRDefault="0093434F" w:rsidP="00A603BD">
            <w:pPr>
              <w:rPr>
                <w:bCs/>
                <w:sz w:val="20"/>
                <w:szCs w:val="20"/>
              </w:rPr>
            </w:pPr>
            <w:r w:rsidRPr="00A0427B">
              <w:rPr>
                <w:sz w:val="20"/>
                <w:szCs w:val="20"/>
              </w:rPr>
              <w:t xml:space="preserve">(831) 260-16-48 </w:t>
            </w:r>
            <w:r w:rsidRPr="00A0427B">
              <w:rPr>
                <w:b/>
                <w:bCs/>
                <w:sz w:val="20"/>
                <w:szCs w:val="20"/>
              </w:rPr>
              <w:t xml:space="preserve">   </w:t>
            </w:r>
            <w:r w:rsidRPr="009A144B">
              <w:rPr>
                <w:sz w:val="20"/>
                <w:szCs w:val="20"/>
                <w:lang w:val="en-US"/>
              </w:rPr>
              <w:t>E</w:t>
            </w:r>
            <w:r w:rsidRPr="00A0427B">
              <w:rPr>
                <w:sz w:val="20"/>
                <w:szCs w:val="20"/>
              </w:rPr>
              <w:t>-</w:t>
            </w:r>
            <w:r w:rsidRPr="009A144B">
              <w:rPr>
                <w:sz w:val="20"/>
                <w:szCs w:val="20"/>
                <w:lang w:val="en-US"/>
              </w:rPr>
              <w:t>mail</w:t>
            </w:r>
            <w:r w:rsidRPr="00A0427B">
              <w:rPr>
                <w:sz w:val="20"/>
                <w:szCs w:val="20"/>
              </w:rPr>
              <w:t xml:space="preserve">: </w:t>
            </w:r>
            <w:hyperlink r:id="rId5" w:history="1">
              <w:r w:rsidR="00B97D6C" w:rsidRPr="00064C27">
                <w:rPr>
                  <w:rStyle w:val="a4"/>
                  <w:sz w:val="20"/>
                  <w:szCs w:val="20"/>
                  <w:lang w:val="en-US"/>
                </w:rPr>
                <w:t>mto</w:t>
              </w:r>
              <w:r w:rsidR="00B97D6C" w:rsidRPr="00A0427B">
                <w:rPr>
                  <w:rStyle w:val="a4"/>
                  <w:sz w:val="20"/>
                  <w:szCs w:val="20"/>
                </w:rPr>
                <w:t>@</w:t>
              </w:r>
              <w:r w:rsidR="00B97D6C" w:rsidRPr="00064C27">
                <w:rPr>
                  <w:rStyle w:val="a4"/>
                  <w:sz w:val="20"/>
                  <w:szCs w:val="20"/>
                  <w:lang w:val="en-US"/>
                </w:rPr>
                <w:t>esk</w:t>
              </w:r>
              <w:r w:rsidR="00B97D6C" w:rsidRPr="00A0427B">
                <w:rPr>
                  <w:rStyle w:val="a4"/>
                  <w:sz w:val="20"/>
                  <w:szCs w:val="20"/>
                </w:rPr>
                <w:t>-</w:t>
              </w:r>
              <w:r w:rsidR="00B97D6C" w:rsidRPr="00064C27">
                <w:rPr>
                  <w:rStyle w:val="a4"/>
                  <w:sz w:val="20"/>
                  <w:szCs w:val="20"/>
                  <w:lang w:val="en-US"/>
                </w:rPr>
                <w:t>nnov</w:t>
              </w:r>
              <w:r w:rsidR="00B97D6C" w:rsidRPr="00A0427B">
                <w:rPr>
                  <w:rStyle w:val="a4"/>
                  <w:sz w:val="20"/>
                  <w:szCs w:val="20"/>
                </w:rPr>
                <w:t>.</w:t>
              </w:r>
              <w:proofErr w:type="spellStart"/>
              <w:r w:rsidR="00B97D6C" w:rsidRPr="00064C27">
                <w:rPr>
                  <w:rStyle w:val="a4"/>
                  <w:sz w:val="20"/>
                  <w:szCs w:val="20"/>
                  <w:lang w:val="en-US"/>
                </w:rPr>
                <w:t>ru</w:t>
              </w:r>
              <w:proofErr w:type="spellEnd"/>
            </w:hyperlink>
            <w:r w:rsidRPr="00A0427B">
              <w:rPr>
                <w:sz w:val="20"/>
                <w:szCs w:val="20"/>
              </w:rPr>
              <w:t xml:space="preserve">  </w:t>
            </w:r>
          </w:p>
        </w:tc>
      </w:tr>
      <w:tr w:rsidR="0093434F" w:rsidRPr="009A144B" w14:paraId="168B5498" w14:textId="77777777" w:rsidTr="00F84B17">
        <w:tc>
          <w:tcPr>
            <w:tcW w:w="1135" w:type="dxa"/>
            <w:shd w:val="clear" w:color="auto" w:fill="D9D9D9"/>
          </w:tcPr>
          <w:p w14:paraId="219689CA" w14:textId="77777777" w:rsidR="0093434F" w:rsidRPr="009A144B" w:rsidRDefault="0093434F" w:rsidP="00A603BD">
            <w:pPr>
              <w:rPr>
                <w:b/>
                <w:sz w:val="20"/>
                <w:szCs w:val="20"/>
              </w:rPr>
            </w:pPr>
            <w:r w:rsidRPr="009A144B">
              <w:rPr>
                <w:b/>
                <w:sz w:val="20"/>
                <w:szCs w:val="20"/>
              </w:rPr>
              <w:t>Пункт 2</w:t>
            </w:r>
          </w:p>
        </w:tc>
        <w:tc>
          <w:tcPr>
            <w:tcW w:w="9355" w:type="dxa"/>
            <w:shd w:val="clear" w:color="auto" w:fill="D9D9D9"/>
          </w:tcPr>
          <w:p w14:paraId="2730CF3E" w14:textId="77777777" w:rsidR="0093434F" w:rsidRPr="009A144B" w:rsidRDefault="0093434F" w:rsidP="00A603BD">
            <w:pPr>
              <w:rPr>
                <w:b/>
                <w:sz w:val="20"/>
                <w:szCs w:val="20"/>
              </w:rPr>
            </w:pPr>
            <w:r w:rsidRPr="009A144B">
              <w:rPr>
                <w:b/>
                <w:sz w:val="20"/>
                <w:szCs w:val="20"/>
              </w:rPr>
              <w:t>Способ закупки</w:t>
            </w:r>
          </w:p>
        </w:tc>
      </w:tr>
      <w:tr w:rsidR="0093434F" w:rsidRPr="009A144B" w14:paraId="751DEC0B" w14:textId="77777777" w:rsidTr="0093434F">
        <w:trPr>
          <w:trHeight w:val="279"/>
        </w:trPr>
        <w:tc>
          <w:tcPr>
            <w:tcW w:w="10490" w:type="dxa"/>
            <w:gridSpan w:val="2"/>
            <w:shd w:val="clear" w:color="auto" w:fill="auto"/>
          </w:tcPr>
          <w:p w14:paraId="7A39013D" w14:textId="5BB61422" w:rsidR="0093434F" w:rsidRPr="00A0427B" w:rsidRDefault="0093434F" w:rsidP="00A0427B">
            <w:pPr>
              <w:rPr>
                <w:sz w:val="20"/>
                <w:szCs w:val="20"/>
              </w:rPr>
            </w:pPr>
            <w:r w:rsidRPr="00A0427B">
              <w:rPr>
                <w:color w:val="FF0000"/>
                <w:sz w:val="20"/>
                <w:szCs w:val="20"/>
              </w:rPr>
              <w:t>Открыт</w:t>
            </w:r>
            <w:r w:rsidR="00C44BCF">
              <w:rPr>
                <w:color w:val="FF0000"/>
                <w:sz w:val="20"/>
                <w:szCs w:val="20"/>
              </w:rPr>
              <w:t xml:space="preserve">ый анализ рынка </w:t>
            </w:r>
            <w:r w:rsidRPr="00A0427B">
              <w:rPr>
                <w:color w:val="FF0000"/>
                <w:sz w:val="20"/>
                <w:szCs w:val="20"/>
              </w:rPr>
              <w:t>в электронной форме</w:t>
            </w:r>
            <w:r w:rsidR="00A0427B" w:rsidRPr="00A0427B">
              <w:rPr>
                <w:color w:val="FF0000"/>
                <w:sz w:val="20"/>
                <w:szCs w:val="20"/>
              </w:rPr>
              <w:t xml:space="preserve"> </w:t>
            </w:r>
          </w:p>
          <w:p w14:paraId="69FFDF81" w14:textId="77777777" w:rsidR="00E56F1A" w:rsidRPr="009A144B" w:rsidRDefault="00C44BCF" w:rsidP="00E56F1A">
            <w:pPr>
              <w:pStyle w:val="a"/>
              <w:numPr>
                <w:ilvl w:val="0"/>
                <w:numId w:val="0"/>
              </w:numPr>
              <w:spacing w:after="0"/>
              <w:rPr>
                <w:rFonts w:eastAsia="Times New Roman"/>
                <w:sz w:val="20"/>
                <w:szCs w:val="20"/>
                <w:lang w:eastAsia="ru-RU"/>
              </w:rPr>
            </w:pPr>
            <w:r>
              <w:rPr>
                <w:rFonts w:eastAsia="Times New Roman"/>
                <w:sz w:val="20"/>
                <w:szCs w:val="20"/>
                <w:lang w:eastAsia="ru-RU"/>
              </w:rPr>
              <w:t>З</w:t>
            </w:r>
            <w:r w:rsidR="0093434F" w:rsidRPr="00A0427B">
              <w:rPr>
                <w:rFonts w:eastAsia="Times New Roman"/>
                <w:sz w:val="20"/>
                <w:szCs w:val="20"/>
                <w:lang w:eastAsia="ru-RU"/>
              </w:rPr>
              <w:t xml:space="preserve">акупка </w:t>
            </w:r>
            <w:r w:rsidR="005F4EA3" w:rsidRPr="00A0427B">
              <w:rPr>
                <w:rFonts w:eastAsia="Times New Roman"/>
                <w:sz w:val="20"/>
                <w:szCs w:val="20"/>
                <w:lang w:eastAsia="ru-RU"/>
              </w:rPr>
              <w:t xml:space="preserve">проводится на электронной площадке в информационно-телекоммуникационной сети "Интернет" </w:t>
            </w:r>
            <w:hyperlink r:id="rId6" w:history="1">
              <w:r w:rsidR="00E56F1A" w:rsidRPr="00127294">
                <w:rPr>
                  <w:rStyle w:val="a4"/>
                  <w:rFonts w:eastAsia="Times New Roman"/>
                  <w:sz w:val="20"/>
                  <w:szCs w:val="20"/>
                  <w:lang w:eastAsia="ru-RU"/>
                </w:rPr>
                <w:t>https://com.roseltorg.ru</w:t>
              </w:r>
            </w:hyperlink>
            <w:r w:rsidR="00E56F1A">
              <w:rPr>
                <w:rFonts w:eastAsia="Times New Roman"/>
                <w:color w:val="FF0000"/>
                <w:sz w:val="20"/>
                <w:szCs w:val="20"/>
                <w:lang w:eastAsia="ru-RU"/>
              </w:rPr>
              <w:t xml:space="preserve"> </w:t>
            </w:r>
          </w:p>
          <w:p w14:paraId="06C600EB" w14:textId="182E48DC" w:rsidR="0093434F" w:rsidRPr="009A144B" w:rsidRDefault="00E56F1A" w:rsidP="00E56F1A">
            <w:pPr>
              <w:rPr>
                <w:sz w:val="20"/>
                <w:szCs w:val="20"/>
              </w:rPr>
            </w:pPr>
            <w:r w:rsidRPr="009A144B">
              <w:rPr>
                <w:color w:val="FF0000"/>
                <w:sz w:val="20"/>
                <w:szCs w:val="20"/>
              </w:rPr>
              <w:t>Оператором электронной площадки https://com.roseltorg.ru является АО «Единая электронная торговая площадка».</w:t>
            </w:r>
          </w:p>
        </w:tc>
      </w:tr>
      <w:tr w:rsidR="0093434F" w:rsidRPr="009A144B" w14:paraId="70E21CD2" w14:textId="77777777" w:rsidTr="00F84B17">
        <w:trPr>
          <w:trHeight w:val="130"/>
        </w:trPr>
        <w:tc>
          <w:tcPr>
            <w:tcW w:w="1135" w:type="dxa"/>
            <w:shd w:val="clear" w:color="auto" w:fill="D9D9D9"/>
          </w:tcPr>
          <w:p w14:paraId="17F55670" w14:textId="77777777" w:rsidR="0093434F" w:rsidRPr="009A144B" w:rsidRDefault="0093434F" w:rsidP="00A603BD">
            <w:pPr>
              <w:rPr>
                <w:b/>
                <w:sz w:val="20"/>
                <w:szCs w:val="20"/>
              </w:rPr>
            </w:pPr>
            <w:r w:rsidRPr="009A144B">
              <w:rPr>
                <w:b/>
                <w:sz w:val="20"/>
                <w:szCs w:val="20"/>
              </w:rPr>
              <w:t>Пункт 3</w:t>
            </w:r>
          </w:p>
        </w:tc>
        <w:tc>
          <w:tcPr>
            <w:tcW w:w="9355" w:type="dxa"/>
            <w:shd w:val="clear" w:color="auto" w:fill="D9D9D9"/>
          </w:tcPr>
          <w:p w14:paraId="3A01C4A7" w14:textId="77777777" w:rsidR="0093434F" w:rsidRPr="009A144B" w:rsidRDefault="0093434F" w:rsidP="00A603BD">
            <w:pPr>
              <w:rPr>
                <w:b/>
                <w:sz w:val="20"/>
                <w:szCs w:val="20"/>
              </w:rPr>
            </w:pPr>
            <w:r w:rsidRPr="009A144B">
              <w:rPr>
                <w:b/>
                <w:sz w:val="20"/>
                <w:szCs w:val="20"/>
              </w:rPr>
              <w:t>Предмет открытого закупке</w:t>
            </w:r>
          </w:p>
        </w:tc>
      </w:tr>
      <w:tr w:rsidR="002E7E33" w:rsidRPr="009A144B" w14:paraId="08008AE3" w14:textId="77777777" w:rsidTr="003A659F">
        <w:trPr>
          <w:trHeight w:val="226"/>
        </w:trPr>
        <w:tc>
          <w:tcPr>
            <w:tcW w:w="10490" w:type="dxa"/>
            <w:gridSpan w:val="2"/>
          </w:tcPr>
          <w:p w14:paraId="2D78A28B" w14:textId="5A02A83E" w:rsidR="002E7E33" w:rsidRPr="009A144B" w:rsidRDefault="00A532D7" w:rsidP="00E83073">
            <w:pPr>
              <w:rPr>
                <w:color w:val="FF0000"/>
                <w:sz w:val="20"/>
                <w:szCs w:val="20"/>
              </w:rPr>
            </w:pPr>
            <w:r w:rsidRPr="00A532D7">
              <w:rPr>
                <w:color w:val="FF0000"/>
                <w:sz w:val="20"/>
                <w:szCs w:val="20"/>
              </w:rPr>
              <w:t xml:space="preserve">Проектные работы и инженерные изыскания на организацию системы сбора и передачи телеметрической информации по двум цифровым каналам связи с подстанции в рамах реконструкции ПС 110 </w:t>
            </w:r>
            <w:proofErr w:type="spellStart"/>
            <w:r w:rsidRPr="00A532D7">
              <w:rPr>
                <w:color w:val="FF0000"/>
                <w:sz w:val="20"/>
                <w:szCs w:val="20"/>
              </w:rPr>
              <w:t>кВ</w:t>
            </w:r>
            <w:proofErr w:type="spellEnd"/>
            <w:r w:rsidRPr="00A532D7">
              <w:rPr>
                <w:color w:val="FF0000"/>
                <w:sz w:val="20"/>
                <w:szCs w:val="20"/>
              </w:rPr>
              <w:t xml:space="preserve"> ПАЗ.</w:t>
            </w:r>
          </w:p>
        </w:tc>
      </w:tr>
      <w:tr w:rsidR="0093434F" w:rsidRPr="009A144B" w14:paraId="3FB7BC2D" w14:textId="77777777" w:rsidTr="00F84B17">
        <w:tc>
          <w:tcPr>
            <w:tcW w:w="1135" w:type="dxa"/>
            <w:shd w:val="clear" w:color="auto" w:fill="D9D9D9"/>
          </w:tcPr>
          <w:p w14:paraId="17DCD885" w14:textId="77777777" w:rsidR="0093434F" w:rsidRPr="009A144B" w:rsidRDefault="0093434F" w:rsidP="00303603">
            <w:pPr>
              <w:rPr>
                <w:b/>
                <w:sz w:val="20"/>
                <w:szCs w:val="20"/>
              </w:rPr>
            </w:pPr>
            <w:r w:rsidRPr="009A144B">
              <w:rPr>
                <w:b/>
                <w:sz w:val="20"/>
                <w:szCs w:val="20"/>
              </w:rPr>
              <w:t>Пункт 4</w:t>
            </w:r>
          </w:p>
        </w:tc>
        <w:tc>
          <w:tcPr>
            <w:tcW w:w="9355" w:type="dxa"/>
            <w:shd w:val="clear" w:color="auto" w:fill="D9D9D9"/>
          </w:tcPr>
          <w:p w14:paraId="0E6B26AF" w14:textId="77777777" w:rsidR="0093434F" w:rsidRPr="009A144B" w:rsidRDefault="0093434F" w:rsidP="00A603BD">
            <w:pPr>
              <w:rPr>
                <w:b/>
                <w:sz w:val="20"/>
                <w:szCs w:val="20"/>
              </w:rPr>
            </w:pPr>
            <w:r w:rsidRPr="009A144B">
              <w:rPr>
                <w:b/>
                <w:sz w:val="20"/>
                <w:szCs w:val="20"/>
              </w:rPr>
              <w:t>Предмет договора</w:t>
            </w:r>
          </w:p>
        </w:tc>
      </w:tr>
      <w:tr w:rsidR="00E83073" w:rsidRPr="009A144B" w14:paraId="48023771" w14:textId="77777777" w:rsidTr="003A659F">
        <w:trPr>
          <w:trHeight w:val="40"/>
        </w:trPr>
        <w:tc>
          <w:tcPr>
            <w:tcW w:w="10490" w:type="dxa"/>
            <w:gridSpan w:val="2"/>
          </w:tcPr>
          <w:p w14:paraId="06BAD175" w14:textId="5141C28D" w:rsidR="00E83073" w:rsidRPr="009A144B" w:rsidRDefault="00A532D7" w:rsidP="00A532D7">
            <w:pPr>
              <w:rPr>
                <w:color w:val="FF0000"/>
                <w:sz w:val="20"/>
                <w:szCs w:val="20"/>
              </w:rPr>
            </w:pPr>
            <w:r w:rsidRPr="00A532D7">
              <w:rPr>
                <w:color w:val="FF0000"/>
                <w:sz w:val="20"/>
                <w:szCs w:val="20"/>
              </w:rPr>
              <w:t xml:space="preserve">Подрядчику самостоятельно выполнить </w:t>
            </w:r>
            <w:proofErr w:type="spellStart"/>
            <w:r w:rsidRPr="00A532D7">
              <w:rPr>
                <w:color w:val="FF0000"/>
                <w:sz w:val="20"/>
                <w:szCs w:val="20"/>
              </w:rPr>
              <w:t>предпроектное</w:t>
            </w:r>
            <w:proofErr w:type="spellEnd"/>
            <w:r w:rsidRPr="00A532D7">
              <w:rPr>
                <w:color w:val="FF0000"/>
                <w:sz w:val="20"/>
                <w:szCs w:val="20"/>
              </w:rPr>
              <w:t xml:space="preserve"> обследование и разработать рабочую документацию на систему телеметрии ОРУ 110 </w:t>
            </w:r>
            <w:proofErr w:type="spellStart"/>
            <w:r w:rsidRPr="00A532D7">
              <w:rPr>
                <w:color w:val="FF0000"/>
                <w:sz w:val="20"/>
                <w:szCs w:val="20"/>
              </w:rPr>
              <w:t>кВ</w:t>
            </w:r>
            <w:proofErr w:type="spellEnd"/>
            <w:r w:rsidRPr="00A532D7">
              <w:rPr>
                <w:color w:val="FF0000"/>
                <w:sz w:val="20"/>
                <w:szCs w:val="20"/>
              </w:rPr>
              <w:t xml:space="preserve">, вводов 6 </w:t>
            </w:r>
            <w:proofErr w:type="spellStart"/>
            <w:r w:rsidRPr="00A532D7">
              <w:rPr>
                <w:color w:val="FF0000"/>
                <w:sz w:val="20"/>
                <w:szCs w:val="20"/>
              </w:rPr>
              <w:t>кВ</w:t>
            </w:r>
            <w:proofErr w:type="spellEnd"/>
            <w:r w:rsidRPr="00A532D7">
              <w:rPr>
                <w:color w:val="FF0000"/>
                <w:sz w:val="20"/>
                <w:szCs w:val="20"/>
              </w:rPr>
              <w:t xml:space="preserve"> Т-1 и Т-2, СВ 6 </w:t>
            </w:r>
            <w:proofErr w:type="spellStart"/>
            <w:r w:rsidRPr="00A532D7">
              <w:rPr>
                <w:color w:val="FF0000"/>
                <w:sz w:val="20"/>
                <w:szCs w:val="20"/>
              </w:rPr>
              <w:t>кВ</w:t>
            </w:r>
            <w:proofErr w:type="spellEnd"/>
            <w:r w:rsidRPr="00A532D7">
              <w:rPr>
                <w:color w:val="FF0000"/>
                <w:sz w:val="20"/>
                <w:szCs w:val="20"/>
              </w:rPr>
              <w:t xml:space="preserve"> с организацией двух цифровых каналов связи на ПС 110 </w:t>
            </w:r>
            <w:proofErr w:type="spellStart"/>
            <w:r w:rsidRPr="00A532D7">
              <w:rPr>
                <w:color w:val="FF0000"/>
                <w:sz w:val="20"/>
                <w:szCs w:val="20"/>
              </w:rPr>
              <w:t>кВ</w:t>
            </w:r>
            <w:proofErr w:type="spellEnd"/>
            <w:r w:rsidRPr="00A532D7">
              <w:rPr>
                <w:color w:val="FF0000"/>
                <w:sz w:val="20"/>
                <w:szCs w:val="20"/>
              </w:rPr>
              <w:t xml:space="preserve"> ПАЗ, расположенной в г. Павлово, Нижегородской области, ул. 1-я Северная, д. 39. Цифровые </w:t>
            </w:r>
            <w:r>
              <w:rPr>
                <w:color w:val="FF0000"/>
                <w:sz w:val="20"/>
                <w:szCs w:val="20"/>
              </w:rPr>
              <w:t>ка</w:t>
            </w:r>
            <w:r w:rsidRPr="00A532D7">
              <w:rPr>
                <w:color w:val="FF0000"/>
                <w:sz w:val="20"/>
                <w:szCs w:val="20"/>
              </w:rPr>
              <w:t>налы связи должны обеспечивать передачу телеметрической информации до точек доступа, указанных филиалом АО «СО ЕЭС» «Региональное диспетчерское управление энергосистем Нижегородской области, Республики Марий Эл и Чувашской Республики – Чувашии».</w:t>
            </w:r>
          </w:p>
        </w:tc>
      </w:tr>
      <w:tr w:rsidR="0093434F" w:rsidRPr="009A144B" w14:paraId="75A597A2" w14:textId="77777777" w:rsidTr="00F84B17">
        <w:tc>
          <w:tcPr>
            <w:tcW w:w="1135" w:type="dxa"/>
            <w:shd w:val="clear" w:color="auto" w:fill="D9D9D9"/>
          </w:tcPr>
          <w:p w14:paraId="1815BDE6" w14:textId="77777777" w:rsidR="0093434F" w:rsidRPr="009A144B" w:rsidRDefault="0093434F" w:rsidP="00A603BD">
            <w:pPr>
              <w:rPr>
                <w:b/>
                <w:sz w:val="20"/>
                <w:szCs w:val="20"/>
              </w:rPr>
            </w:pPr>
            <w:r w:rsidRPr="009A144B">
              <w:rPr>
                <w:b/>
                <w:sz w:val="20"/>
                <w:szCs w:val="20"/>
              </w:rPr>
              <w:t>Пункт 5</w:t>
            </w:r>
          </w:p>
        </w:tc>
        <w:tc>
          <w:tcPr>
            <w:tcW w:w="9355" w:type="dxa"/>
            <w:shd w:val="clear" w:color="auto" w:fill="D9D9D9"/>
          </w:tcPr>
          <w:p w14:paraId="1522DDD9" w14:textId="77777777" w:rsidR="0093434F" w:rsidRPr="009A144B" w:rsidRDefault="0093434F" w:rsidP="00A603BD">
            <w:pPr>
              <w:rPr>
                <w:b/>
                <w:sz w:val="20"/>
                <w:szCs w:val="20"/>
              </w:rPr>
            </w:pPr>
            <w:r w:rsidRPr="009A144B">
              <w:rPr>
                <w:b/>
                <w:sz w:val="20"/>
                <w:szCs w:val="20"/>
              </w:rPr>
              <w:t>Начальная (максимальная) цена договора, порядок формирования цены договора, форма, порядок и сроки оплаты</w:t>
            </w:r>
          </w:p>
        </w:tc>
      </w:tr>
      <w:tr w:rsidR="0093434F" w:rsidRPr="009A144B" w14:paraId="640099FE" w14:textId="77777777" w:rsidTr="0093434F">
        <w:trPr>
          <w:trHeight w:val="1044"/>
        </w:trPr>
        <w:tc>
          <w:tcPr>
            <w:tcW w:w="10490" w:type="dxa"/>
            <w:gridSpan w:val="2"/>
            <w:shd w:val="clear" w:color="auto" w:fill="auto"/>
          </w:tcPr>
          <w:p w14:paraId="6CB71ED4" w14:textId="5DB1CEF5" w:rsidR="0093434F" w:rsidRDefault="0093434F" w:rsidP="00A603BD">
            <w:pPr>
              <w:rPr>
                <w:b/>
                <w:sz w:val="20"/>
                <w:szCs w:val="20"/>
              </w:rPr>
            </w:pPr>
            <w:r w:rsidRPr="009A144B">
              <w:rPr>
                <w:b/>
                <w:sz w:val="20"/>
                <w:szCs w:val="20"/>
              </w:rPr>
              <w:t>Начальная (максимальная) цена договора:</w:t>
            </w:r>
          </w:p>
          <w:p w14:paraId="2CDAD188" w14:textId="0686CA73" w:rsidR="00C5177A" w:rsidRDefault="00A532D7" w:rsidP="00C5177A">
            <w:pPr>
              <w:rPr>
                <w:color w:val="FF0000"/>
                <w:sz w:val="20"/>
                <w:szCs w:val="20"/>
              </w:rPr>
            </w:pPr>
            <w:r w:rsidRPr="00A532D7">
              <w:rPr>
                <w:color w:val="FF0000"/>
                <w:sz w:val="20"/>
                <w:szCs w:val="20"/>
              </w:rPr>
              <w:t xml:space="preserve">1 905 323,09 </w:t>
            </w:r>
            <w:r w:rsidR="00C5177A" w:rsidRPr="00C5177A">
              <w:rPr>
                <w:color w:val="FF0000"/>
                <w:sz w:val="20"/>
                <w:szCs w:val="20"/>
              </w:rPr>
              <w:t>(</w:t>
            </w:r>
            <w:r>
              <w:rPr>
                <w:color w:val="FF0000"/>
                <w:sz w:val="20"/>
                <w:szCs w:val="20"/>
              </w:rPr>
              <w:t>Один миллион девятьсот пять тысяч триста двадцать три</w:t>
            </w:r>
            <w:r w:rsidR="00C5177A" w:rsidRPr="00C5177A">
              <w:rPr>
                <w:color w:val="FF0000"/>
                <w:sz w:val="20"/>
                <w:szCs w:val="20"/>
              </w:rPr>
              <w:t>) р</w:t>
            </w:r>
            <w:r>
              <w:rPr>
                <w:color w:val="FF0000"/>
                <w:sz w:val="20"/>
                <w:szCs w:val="20"/>
              </w:rPr>
              <w:t>убля 09 копеек</w:t>
            </w:r>
            <w:r w:rsidR="00C5177A" w:rsidRPr="00C5177A">
              <w:rPr>
                <w:color w:val="FF0000"/>
                <w:sz w:val="20"/>
                <w:szCs w:val="20"/>
              </w:rPr>
              <w:t xml:space="preserve"> </w:t>
            </w:r>
            <w:r w:rsidR="00C5177A">
              <w:rPr>
                <w:color w:val="FF0000"/>
                <w:sz w:val="20"/>
                <w:szCs w:val="20"/>
              </w:rPr>
              <w:t>с НДС 20%</w:t>
            </w:r>
          </w:p>
          <w:p w14:paraId="34173D07" w14:textId="60C62734" w:rsidR="0093434F" w:rsidRPr="009A144B" w:rsidRDefault="0093434F" w:rsidP="00C5177A">
            <w:pPr>
              <w:rPr>
                <w:sz w:val="20"/>
                <w:szCs w:val="20"/>
              </w:rPr>
            </w:pPr>
            <w:r w:rsidRPr="009A144B">
              <w:rPr>
                <w:sz w:val="20"/>
                <w:szCs w:val="20"/>
              </w:rPr>
              <w:t xml:space="preserve">Цена договора является твердой, фиксированной и не может изменяться в процессе его исполнения, за исключением случаев, предусмотренных законодательством РФ, договором. </w:t>
            </w:r>
          </w:p>
          <w:p w14:paraId="7A8CFB26" w14:textId="77777777" w:rsidR="0093434F" w:rsidRPr="009A144B" w:rsidRDefault="0093434F" w:rsidP="00A603BD">
            <w:pPr>
              <w:rPr>
                <w:sz w:val="20"/>
                <w:szCs w:val="20"/>
              </w:rPr>
            </w:pPr>
            <w:r w:rsidRPr="009A144B">
              <w:rPr>
                <w:sz w:val="20"/>
                <w:szCs w:val="20"/>
              </w:rPr>
              <w:t>Валютой цены договора и расчетов с поставщиками (подрядчиками, исполнителями) является рубль Российской Федерации.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не установлен.</w:t>
            </w:r>
          </w:p>
          <w:p w14:paraId="0D8BD732" w14:textId="77777777" w:rsidR="0093434F" w:rsidRPr="009A144B" w:rsidRDefault="0093434F" w:rsidP="00A603BD">
            <w:pPr>
              <w:rPr>
                <w:sz w:val="20"/>
                <w:szCs w:val="20"/>
              </w:rPr>
            </w:pPr>
            <w:r w:rsidRPr="009A144B">
              <w:rPr>
                <w:b/>
                <w:sz w:val="20"/>
                <w:szCs w:val="20"/>
              </w:rPr>
              <w:t>Источник финансирования закупки</w:t>
            </w:r>
            <w:r w:rsidRPr="009A144B">
              <w:rPr>
                <w:sz w:val="20"/>
                <w:szCs w:val="20"/>
              </w:rPr>
              <w:t>: собственные средства Заказчика.</w:t>
            </w:r>
          </w:p>
          <w:p w14:paraId="48CB4C57" w14:textId="77777777" w:rsidR="0093434F" w:rsidRPr="009A144B" w:rsidRDefault="0093434F" w:rsidP="00A603BD">
            <w:pPr>
              <w:rPr>
                <w:sz w:val="20"/>
                <w:szCs w:val="20"/>
              </w:rPr>
            </w:pPr>
            <w:r w:rsidRPr="009A144B">
              <w:rPr>
                <w:b/>
                <w:sz w:val="20"/>
                <w:szCs w:val="20"/>
              </w:rPr>
              <w:t>Цена договора включает в себя</w:t>
            </w:r>
            <w:r w:rsidRPr="009A144B">
              <w:rPr>
                <w:sz w:val="20"/>
                <w:szCs w:val="20"/>
              </w:rPr>
              <w:t xml:space="preserve"> стоимость выполнения работ (оказания услуг), предусмотренных </w:t>
            </w:r>
            <w:r w:rsidRPr="009A144B">
              <w:rPr>
                <w:rStyle w:val="a4"/>
                <w:sz w:val="20"/>
                <w:szCs w:val="20"/>
                <w:lang w:val="x-none" w:eastAsia="en-US"/>
              </w:rPr>
              <w:t>Техническ</w:t>
            </w:r>
            <w:r w:rsidRPr="009A144B">
              <w:rPr>
                <w:rStyle w:val="a4"/>
                <w:sz w:val="20"/>
                <w:szCs w:val="20"/>
                <w:lang w:eastAsia="en-US"/>
              </w:rPr>
              <w:t>им</w:t>
            </w:r>
            <w:r w:rsidRPr="009A144B">
              <w:rPr>
                <w:rStyle w:val="a4"/>
                <w:sz w:val="20"/>
                <w:szCs w:val="20"/>
                <w:lang w:val="x-none" w:eastAsia="en-US"/>
              </w:rPr>
              <w:t xml:space="preserve"> задани</w:t>
            </w:r>
            <w:r w:rsidRPr="009A144B">
              <w:rPr>
                <w:rStyle w:val="a4"/>
                <w:sz w:val="20"/>
                <w:szCs w:val="20"/>
                <w:lang w:eastAsia="en-US"/>
              </w:rPr>
              <w:t>ем</w:t>
            </w:r>
            <w:r w:rsidRPr="009A144B">
              <w:rPr>
                <w:rStyle w:val="a4"/>
                <w:sz w:val="20"/>
                <w:szCs w:val="20"/>
                <w:lang w:val="x-none" w:eastAsia="en-US"/>
              </w:rPr>
              <w:t xml:space="preserve"> (</w:t>
            </w:r>
            <w:r w:rsidRPr="009A144B">
              <w:rPr>
                <w:rStyle w:val="a4"/>
                <w:sz w:val="20"/>
                <w:szCs w:val="20"/>
                <w:lang w:eastAsia="en-US"/>
              </w:rPr>
              <w:t xml:space="preserve">Часть </w:t>
            </w:r>
            <w:r w:rsidRPr="009A144B">
              <w:rPr>
                <w:rStyle w:val="a4"/>
                <w:sz w:val="20"/>
                <w:szCs w:val="20"/>
                <w:lang w:val="en-US" w:eastAsia="en-US"/>
              </w:rPr>
              <w:t>III</w:t>
            </w:r>
            <w:r w:rsidRPr="009A144B">
              <w:rPr>
                <w:rStyle w:val="a4"/>
                <w:sz w:val="20"/>
                <w:szCs w:val="20"/>
                <w:lang w:val="x-none" w:eastAsia="en-US"/>
              </w:rPr>
              <w:t>)</w:t>
            </w:r>
            <w:r w:rsidRPr="009A144B">
              <w:rPr>
                <w:sz w:val="20"/>
                <w:szCs w:val="20"/>
              </w:rPr>
              <w:t>, все расходы и издержки Подрядчика, связанные с выполнением таких работ (оказанием таких услуг), а также стоимость материалов и оборудования, используемых и (или) потребляемых в ходе выполнения работ (оказания услуг), в полном объеме, в том числе расходы на уплату налогов, таможенных пошлин, сборов и других обязательных платежей, расходов по оплате стоимости работ (услуг) третьих лиц и других платежей.</w:t>
            </w:r>
          </w:p>
          <w:p w14:paraId="3A3C81C5" w14:textId="77777777" w:rsidR="0093434F" w:rsidRPr="009A144B" w:rsidRDefault="0093434F" w:rsidP="00A603BD">
            <w:pPr>
              <w:rPr>
                <w:sz w:val="20"/>
                <w:szCs w:val="20"/>
              </w:rPr>
            </w:pPr>
            <w:r w:rsidRPr="009A144B">
              <w:rPr>
                <w:b/>
                <w:sz w:val="20"/>
                <w:szCs w:val="20"/>
              </w:rPr>
              <w:t>Форма оплаты</w:t>
            </w:r>
            <w:r w:rsidRPr="009A144B">
              <w:rPr>
                <w:sz w:val="20"/>
                <w:szCs w:val="20"/>
              </w:rPr>
              <w:t>: безналичный расчет.</w:t>
            </w:r>
          </w:p>
          <w:p w14:paraId="3E4B2614" w14:textId="77777777" w:rsidR="0093434F" w:rsidRPr="009A144B" w:rsidRDefault="0093434F" w:rsidP="00A603BD">
            <w:pPr>
              <w:rPr>
                <w:sz w:val="20"/>
                <w:szCs w:val="20"/>
              </w:rPr>
            </w:pPr>
            <w:r w:rsidRPr="009A144B">
              <w:rPr>
                <w:b/>
                <w:sz w:val="20"/>
                <w:szCs w:val="20"/>
              </w:rPr>
              <w:t>Порядок и срок оплаты:</w:t>
            </w:r>
            <w:r w:rsidRPr="009A144B">
              <w:rPr>
                <w:sz w:val="20"/>
                <w:szCs w:val="20"/>
              </w:rPr>
              <w:t xml:space="preserve"> </w:t>
            </w:r>
            <w:r w:rsidRPr="009A144B">
              <w:rPr>
                <w:color w:val="FF0000"/>
                <w:sz w:val="20"/>
                <w:szCs w:val="20"/>
              </w:rPr>
              <w:t xml:space="preserve">оплата осуществляется в порядке, установленном в Проекте договора (Часть </w:t>
            </w:r>
            <w:r w:rsidRPr="009A144B">
              <w:rPr>
                <w:color w:val="FF0000"/>
                <w:sz w:val="20"/>
                <w:szCs w:val="20"/>
                <w:lang w:val="en-US"/>
              </w:rPr>
              <w:t>II</w:t>
            </w:r>
            <w:r w:rsidRPr="009A144B">
              <w:rPr>
                <w:color w:val="FF0000"/>
                <w:sz w:val="20"/>
                <w:szCs w:val="20"/>
              </w:rPr>
              <w:t>).</w:t>
            </w:r>
          </w:p>
        </w:tc>
      </w:tr>
      <w:tr w:rsidR="0093434F" w:rsidRPr="009A144B" w14:paraId="0AD3C3A6" w14:textId="77777777" w:rsidTr="00F84B17">
        <w:tc>
          <w:tcPr>
            <w:tcW w:w="1135" w:type="dxa"/>
            <w:shd w:val="clear" w:color="auto" w:fill="D9D9D9"/>
          </w:tcPr>
          <w:p w14:paraId="06207F1E" w14:textId="77777777" w:rsidR="0093434F" w:rsidRPr="009A144B" w:rsidRDefault="0093434F" w:rsidP="00A603BD">
            <w:pPr>
              <w:rPr>
                <w:b/>
                <w:sz w:val="20"/>
                <w:szCs w:val="20"/>
              </w:rPr>
            </w:pPr>
            <w:r w:rsidRPr="009A144B">
              <w:rPr>
                <w:b/>
                <w:sz w:val="20"/>
                <w:szCs w:val="20"/>
              </w:rPr>
              <w:t>Пункт 6</w:t>
            </w:r>
          </w:p>
        </w:tc>
        <w:tc>
          <w:tcPr>
            <w:tcW w:w="9355" w:type="dxa"/>
            <w:shd w:val="clear" w:color="auto" w:fill="D9D9D9"/>
          </w:tcPr>
          <w:p w14:paraId="27B94D35" w14:textId="77777777" w:rsidR="0093434F" w:rsidRPr="009A144B" w:rsidRDefault="0093434F" w:rsidP="00A603BD">
            <w:pPr>
              <w:rPr>
                <w:b/>
                <w:sz w:val="20"/>
                <w:szCs w:val="20"/>
              </w:rPr>
            </w:pPr>
            <w:r w:rsidRPr="009A144B">
              <w:rPr>
                <w:b/>
                <w:sz w:val="20"/>
                <w:szCs w:val="20"/>
              </w:rPr>
              <w:t>Порядок, количество (объем), место и сроки поставки товаров (выполнения работ, оказания услуг)</w:t>
            </w:r>
          </w:p>
        </w:tc>
      </w:tr>
      <w:tr w:rsidR="0093434F" w:rsidRPr="009A144B" w14:paraId="525AE1F3" w14:textId="77777777" w:rsidTr="0093434F">
        <w:trPr>
          <w:trHeight w:val="289"/>
        </w:trPr>
        <w:tc>
          <w:tcPr>
            <w:tcW w:w="10490" w:type="dxa"/>
            <w:gridSpan w:val="2"/>
            <w:shd w:val="clear" w:color="auto" w:fill="auto"/>
          </w:tcPr>
          <w:p w14:paraId="79055F2A" w14:textId="77777777" w:rsidR="0093434F" w:rsidRPr="009A144B" w:rsidRDefault="0093434F" w:rsidP="00A603BD">
            <w:pPr>
              <w:rPr>
                <w:sz w:val="20"/>
                <w:szCs w:val="20"/>
              </w:rPr>
            </w:pPr>
            <w:r w:rsidRPr="009A144B">
              <w:rPr>
                <w:b/>
                <w:sz w:val="20"/>
                <w:szCs w:val="20"/>
              </w:rPr>
              <w:t xml:space="preserve">Порядок поставки товаров (выполнения работ, оказания услуг) </w:t>
            </w:r>
            <w:r w:rsidRPr="009A144B">
              <w:rPr>
                <w:sz w:val="20"/>
                <w:szCs w:val="20"/>
              </w:rPr>
              <w:t xml:space="preserve">установлен в </w:t>
            </w:r>
            <w:r w:rsidRPr="009A144B">
              <w:rPr>
                <w:rStyle w:val="a4"/>
                <w:sz w:val="20"/>
                <w:szCs w:val="20"/>
                <w:lang w:val="x-none" w:eastAsia="en-US"/>
              </w:rPr>
              <w:t>Техническом задании (</w:t>
            </w:r>
            <w:r w:rsidRPr="009A144B">
              <w:rPr>
                <w:rStyle w:val="a4"/>
                <w:sz w:val="20"/>
                <w:szCs w:val="20"/>
                <w:lang w:eastAsia="en-US"/>
              </w:rPr>
              <w:t xml:space="preserve">Часть </w:t>
            </w:r>
            <w:r w:rsidRPr="009A144B">
              <w:rPr>
                <w:rStyle w:val="a4"/>
                <w:sz w:val="20"/>
                <w:szCs w:val="20"/>
                <w:lang w:val="en-US" w:eastAsia="en-US"/>
              </w:rPr>
              <w:t>III</w:t>
            </w:r>
            <w:r w:rsidRPr="009A144B">
              <w:rPr>
                <w:rStyle w:val="a4"/>
                <w:sz w:val="20"/>
                <w:szCs w:val="20"/>
                <w:lang w:val="x-none" w:eastAsia="en-US"/>
              </w:rPr>
              <w:t>)</w:t>
            </w:r>
            <w:r w:rsidRPr="009A144B">
              <w:rPr>
                <w:sz w:val="20"/>
                <w:szCs w:val="20"/>
              </w:rPr>
              <w:t>.</w:t>
            </w:r>
          </w:p>
          <w:p w14:paraId="5E20C05F" w14:textId="77777777" w:rsidR="0093434F" w:rsidRPr="009A144B" w:rsidRDefault="0093434F" w:rsidP="00A603BD">
            <w:pPr>
              <w:pStyle w:val="a5"/>
              <w:tabs>
                <w:tab w:val="left" w:pos="459"/>
                <w:tab w:val="left" w:pos="1134"/>
                <w:tab w:val="left" w:pos="7121"/>
              </w:tabs>
              <w:ind w:left="0"/>
              <w:jc w:val="both"/>
              <w:rPr>
                <w:color w:val="FF0000"/>
                <w:sz w:val="20"/>
                <w:szCs w:val="20"/>
              </w:rPr>
            </w:pPr>
            <w:r w:rsidRPr="009A144B">
              <w:rPr>
                <w:b/>
                <w:sz w:val="20"/>
                <w:szCs w:val="20"/>
              </w:rPr>
              <w:t>Место поставки товаров</w:t>
            </w:r>
            <w:r w:rsidRPr="009A144B">
              <w:rPr>
                <w:sz w:val="20"/>
                <w:szCs w:val="20"/>
              </w:rPr>
              <w:t xml:space="preserve"> </w:t>
            </w:r>
            <w:r w:rsidRPr="009A144B">
              <w:rPr>
                <w:b/>
                <w:sz w:val="20"/>
                <w:szCs w:val="20"/>
              </w:rPr>
              <w:t>(выполнения работ, оказания услуг</w:t>
            </w:r>
            <w:r w:rsidRPr="009A144B">
              <w:rPr>
                <w:sz w:val="20"/>
                <w:szCs w:val="20"/>
              </w:rPr>
              <w:t>):</w:t>
            </w:r>
            <w:r w:rsidRPr="009A144B">
              <w:rPr>
                <w:color w:val="FF0000"/>
                <w:sz w:val="20"/>
                <w:szCs w:val="20"/>
              </w:rPr>
              <w:t xml:space="preserve"> </w:t>
            </w:r>
            <w:r w:rsidRPr="009A144B">
              <w:rPr>
                <w:sz w:val="20"/>
                <w:szCs w:val="20"/>
              </w:rPr>
              <w:t xml:space="preserve">установлено в </w:t>
            </w:r>
            <w:r w:rsidRPr="009A144B">
              <w:rPr>
                <w:rStyle w:val="a4"/>
                <w:sz w:val="20"/>
                <w:szCs w:val="20"/>
                <w:lang w:val="x-none" w:eastAsia="en-US"/>
              </w:rPr>
              <w:t>Техническом задании (</w:t>
            </w:r>
            <w:r w:rsidRPr="009A144B">
              <w:rPr>
                <w:rStyle w:val="a4"/>
                <w:sz w:val="20"/>
                <w:szCs w:val="20"/>
                <w:lang w:eastAsia="en-US"/>
              </w:rPr>
              <w:t xml:space="preserve">Часть </w:t>
            </w:r>
            <w:r w:rsidRPr="009A144B">
              <w:rPr>
                <w:rStyle w:val="a4"/>
                <w:sz w:val="20"/>
                <w:szCs w:val="20"/>
                <w:lang w:val="en-US" w:eastAsia="en-US"/>
              </w:rPr>
              <w:t>III</w:t>
            </w:r>
            <w:r w:rsidRPr="009A144B">
              <w:rPr>
                <w:rStyle w:val="a4"/>
                <w:sz w:val="20"/>
                <w:szCs w:val="20"/>
                <w:lang w:val="x-none" w:eastAsia="en-US"/>
              </w:rPr>
              <w:t>)</w:t>
            </w:r>
            <w:r w:rsidRPr="009A144B">
              <w:rPr>
                <w:sz w:val="20"/>
                <w:szCs w:val="20"/>
              </w:rPr>
              <w:t>.</w:t>
            </w:r>
          </w:p>
          <w:p w14:paraId="2980EEEE" w14:textId="77777777" w:rsidR="0093434F" w:rsidRPr="009A144B" w:rsidRDefault="0093434F" w:rsidP="000F7B99">
            <w:pPr>
              <w:tabs>
                <w:tab w:val="left" w:pos="709"/>
              </w:tabs>
              <w:rPr>
                <w:rFonts w:eastAsia="Batang"/>
                <w:sz w:val="20"/>
                <w:szCs w:val="20"/>
              </w:rPr>
            </w:pPr>
            <w:r w:rsidRPr="009A144B">
              <w:rPr>
                <w:b/>
                <w:sz w:val="20"/>
                <w:szCs w:val="20"/>
              </w:rPr>
              <w:t xml:space="preserve">Срок поставки товаров (выполнения работ, оказания услуг): </w:t>
            </w:r>
            <w:r w:rsidR="00B50B2E" w:rsidRPr="009A144B">
              <w:rPr>
                <w:sz w:val="20"/>
                <w:szCs w:val="20"/>
              </w:rPr>
              <w:t xml:space="preserve">установлено в </w:t>
            </w:r>
            <w:r w:rsidR="00B50B2E" w:rsidRPr="009A144B">
              <w:rPr>
                <w:rStyle w:val="a4"/>
                <w:sz w:val="20"/>
                <w:szCs w:val="20"/>
                <w:lang w:val="x-none" w:eastAsia="en-US"/>
              </w:rPr>
              <w:t>Техническом задании (</w:t>
            </w:r>
            <w:r w:rsidR="00B50B2E" w:rsidRPr="009A144B">
              <w:rPr>
                <w:rStyle w:val="a4"/>
                <w:sz w:val="20"/>
                <w:szCs w:val="20"/>
                <w:lang w:eastAsia="en-US"/>
              </w:rPr>
              <w:t xml:space="preserve">Часть </w:t>
            </w:r>
            <w:r w:rsidR="00B50B2E" w:rsidRPr="009A144B">
              <w:rPr>
                <w:rStyle w:val="a4"/>
                <w:sz w:val="20"/>
                <w:szCs w:val="20"/>
                <w:lang w:val="en-US" w:eastAsia="en-US"/>
              </w:rPr>
              <w:t>III</w:t>
            </w:r>
            <w:r w:rsidR="00B50B2E" w:rsidRPr="009A144B">
              <w:rPr>
                <w:rStyle w:val="a4"/>
                <w:sz w:val="20"/>
                <w:szCs w:val="20"/>
                <w:lang w:val="x-none" w:eastAsia="en-US"/>
              </w:rPr>
              <w:t>)</w:t>
            </w:r>
            <w:r w:rsidR="00B50B2E" w:rsidRPr="009A144B">
              <w:rPr>
                <w:sz w:val="20"/>
                <w:szCs w:val="20"/>
              </w:rPr>
              <w:t>.</w:t>
            </w:r>
          </w:p>
        </w:tc>
      </w:tr>
      <w:tr w:rsidR="0093434F" w:rsidRPr="009A144B" w14:paraId="3F157535" w14:textId="77777777" w:rsidTr="00F84B17">
        <w:tc>
          <w:tcPr>
            <w:tcW w:w="1135" w:type="dxa"/>
            <w:shd w:val="clear" w:color="auto" w:fill="D9D9D9"/>
          </w:tcPr>
          <w:p w14:paraId="039AF7AE" w14:textId="77777777" w:rsidR="0093434F" w:rsidRPr="009A144B" w:rsidRDefault="0093434F" w:rsidP="00A603BD">
            <w:pPr>
              <w:rPr>
                <w:b/>
                <w:sz w:val="20"/>
                <w:szCs w:val="20"/>
              </w:rPr>
            </w:pPr>
            <w:r w:rsidRPr="009A144B">
              <w:rPr>
                <w:b/>
                <w:sz w:val="20"/>
                <w:szCs w:val="20"/>
              </w:rPr>
              <w:t>Пункт 7</w:t>
            </w:r>
          </w:p>
        </w:tc>
        <w:tc>
          <w:tcPr>
            <w:tcW w:w="9355" w:type="dxa"/>
            <w:shd w:val="clear" w:color="auto" w:fill="D9D9D9"/>
          </w:tcPr>
          <w:p w14:paraId="6B1C7DDD" w14:textId="77777777" w:rsidR="0093434F" w:rsidRPr="009A144B" w:rsidRDefault="0093434F" w:rsidP="00A603BD">
            <w:pPr>
              <w:autoSpaceDE w:val="0"/>
              <w:autoSpaceDN w:val="0"/>
              <w:adjustRightInd w:val="0"/>
              <w:rPr>
                <w:b/>
                <w:sz w:val="20"/>
                <w:szCs w:val="20"/>
              </w:rPr>
            </w:pPr>
            <w:r w:rsidRPr="009A144B">
              <w:rPr>
                <w:rFonts w:eastAsia="Calibri"/>
                <w:b/>
                <w:bCs/>
                <w:sz w:val="20"/>
                <w:szCs w:val="20"/>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r>
      <w:tr w:rsidR="0093434F" w:rsidRPr="009A144B" w14:paraId="2EEC2992" w14:textId="77777777" w:rsidTr="0093434F">
        <w:trPr>
          <w:trHeight w:val="243"/>
        </w:trPr>
        <w:tc>
          <w:tcPr>
            <w:tcW w:w="10490" w:type="dxa"/>
            <w:gridSpan w:val="2"/>
            <w:shd w:val="clear" w:color="auto" w:fill="auto"/>
          </w:tcPr>
          <w:p w14:paraId="353E37B7" w14:textId="77777777" w:rsidR="0093434F" w:rsidRPr="009A144B" w:rsidRDefault="0093434F" w:rsidP="00A603BD">
            <w:pPr>
              <w:rPr>
                <w:sz w:val="20"/>
                <w:szCs w:val="20"/>
              </w:rPr>
            </w:pPr>
            <w:r w:rsidRPr="009A144B">
              <w:rPr>
                <w:sz w:val="20"/>
                <w:szCs w:val="20"/>
              </w:rPr>
              <w:t xml:space="preserve">Все указанные требования установлены в </w:t>
            </w:r>
            <w:r w:rsidRPr="009A144B">
              <w:rPr>
                <w:rStyle w:val="a4"/>
                <w:sz w:val="20"/>
                <w:szCs w:val="20"/>
                <w:lang w:val="x-none" w:eastAsia="en-US"/>
              </w:rPr>
              <w:t>Техническом задании (</w:t>
            </w:r>
            <w:r w:rsidRPr="009A144B">
              <w:rPr>
                <w:rStyle w:val="a4"/>
                <w:sz w:val="20"/>
                <w:szCs w:val="20"/>
                <w:lang w:eastAsia="en-US"/>
              </w:rPr>
              <w:t xml:space="preserve">Часть </w:t>
            </w:r>
            <w:r w:rsidRPr="009A144B">
              <w:rPr>
                <w:rStyle w:val="a4"/>
                <w:sz w:val="20"/>
                <w:szCs w:val="20"/>
                <w:lang w:val="en-US" w:eastAsia="en-US"/>
              </w:rPr>
              <w:t>III</w:t>
            </w:r>
            <w:r w:rsidRPr="009A144B">
              <w:rPr>
                <w:rStyle w:val="a4"/>
                <w:sz w:val="20"/>
                <w:szCs w:val="20"/>
                <w:lang w:val="x-none" w:eastAsia="en-US"/>
              </w:rPr>
              <w:t>)</w:t>
            </w:r>
            <w:r w:rsidRPr="009A144B">
              <w:rPr>
                <w:sz w:val="20"/>
                <w:szCs w:val="20"/>
              </w:rPr>
              <w:t>.</w:t>
            </w:r>
          </w:p>
        </w:tc>
      </w:tr>
      <w:tr w:rsidR="0093434F" w:rsidRPr="009A144B" w14:paraId="6CE941EC" w14:textId="77777777" w:rsidTr="00F84B17">
        <w:tc>
          <w:tcPr>
            <w:tcW w:w="1135" w:type="dxa"/>
            <w:shd w:val="clear" w:color="auto" w:fill="D9D9D9"/>
          </w:tcPr>
          <w:p w14:paraId="35038175" w14:textId="77777777" w:rsidR="0093434F" w:rsidRPr="009A144B" w:rsidRDefault="0093434F" w:rsidP="00A603BD">
            <w:pPr>
              <w:rPr>
                <w:b/>
                <w:sz w:val="20"/>
                <w:szCs w:val="20"/>
              </w:rPr>
            </w:pPr>
            <w:r w:rsidRPr="009A144B">
              <w:rPr>
                <w:b/>
                <w:sz w:val="20"/>
                <w:szCs w:val="20"/>
              </w:rPr>
              <w:t>Пункт 8</w:t>
            </w:r>
          </w:p>
        </w:tc>
        <w:tc>
          <w:tcPr>
            <w:tcW w:w="9355" w:type="dxa"/>
            <w:shd w:val="clear" w:color="auto" w:fill="D9D9D9"/>
          </w:tcPr>
          <w:p w14:paraId="628A40EA" w14:textId="77777777" w:rsidR="0093434F" w:rsidRPr="009A144B" w:rsidRDefault="0093434F" w:rsidP="00A603BD">
            <w:pPr>
              <w:autoSpaceDE w:val="0"/>
              <w:autoSpaceDN w:val="0"/>
              <w:adjustRightInd w:val="0"/>
              <w:rPr>
                <w:b/>
                <w:sz w:val="20"/>
                <w:szCs w:val="20"/>
              </w:rPr>
            </w:pPr>
            <w:r w:rsidRPr="009A144B">
              <w:rPr>
                <w:rFonts w:eastAsia="Calibri"/>
                <w:b/>
                <w:sz w:val="20"/>
                <w:szCs w:val="20"/>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w:t>
            </w:r>
          </w:p>
        </w:tc>
      </w:tr>
      <w:tr w:rsidR="0093434F" w:rsidRPr="009A144B" w14:paraId="509D8A4A" w14:textId="77777777" w:rsidTr="0093434F">
        <w:trPr>
          <w:trHeight w:val="243"/>
        </w:trPr>
        <w:tc>
          <w:tcPr>
            <w:tcW w:w="10490" w:type="dxa"/>
            <w:gridSpan w:val="2"/>
            <w:shd w:val="clear" w:color="auto" w:fill="auto"/>
          </w:tcPr>
          <w:p w14:paraId="4B92F0AC" w14:textId="77777777" w:rsidR="0093434F" w:rsidRPr="009A144B" w:rsidRDefault="0093434F" w:rsidP="00A603BD">
            <w:pPr>
              <w:rPr>
                <w:sz w:val="20"/>
                <w:szCs w:val="20"/>
              </w:rPr>
            </w:pPr>
            <w:r w:rsidRPr="009A144B">
              <w:rPr>
                <w:sz w:val="20"/>
                <w:szCs w:val="20"/>
              </w:rPr>
              <w:t>Извещение о проведении закупки в открытой форме предоставляется участникам закупки путем размещения закупки в ЕИС, и не предоставляется по запросу участников закупки. Извещение о закупке находится в ЕИС в свободном доступе и может быть использована участником закупки в любое время с момента размещения в ЕИС извещения о закупке. Заказчик вправе опубликовать сведения о проведении закупки в любых источниках информации.</w:t>
            </w:r>
          </w:p>
          <w:p w14:paraId="5F27CCBA" w14:textId="77777777" w:rsidR="0093434F" w:rsidRPr="009A144B" w:rsidRDefault="0093434F" w:rsidP="00A603BD">
            <w:pPr>
              <w:rPr>
                <w:sz w:val="20"/>
                <w:szCs w:val="20"/>
              </w:rPr>
            </w:pPr>
            <w:r w:rsidRPr="009A144B">
              <w:rPr>
                <w:sz w:val="20"/>
                <w:szCs w:val="20"/>
              </w:rPr>
              <w:t>Настоящее извещение предоставляется с момента размещения извещения о закупке в ЕИС.</w:t>
            </w:r>
          </w:p>
          <w:p w14:paraId="14E5D809" w14:textId="77777777" w:rsidR="0093434F" w:rsidRPr="009A144B" w:rsidRDefault="0093434F" w:rsidP="00A603BD">
            <w:pPr>
              <w:keepNext/>
              <w:keepLines/>
              <w:widowControl w:val="0"/>
              <w:suppressLineNumbers/>
              <w:suppressAutoHyphens/>
              <w:rPr>
                <w:sz w:val="20"/>
                <w:szCs w:val="20"/>
              </w:rPr>
            </w:pPr>
            <w:r w:rsidRPr="009A144B">
              <w:rPr>
                <w:sz w:val="20"/>
                <w:szCs w:val="20"/>
              </w:rPr>
              <w:t>Извещение и документация о закупке в бумажной форме не предоставляется.</w:t>
            </w:r>
          </w:p>
        </w:tc>
      </w:tr>
      <w:tr w:rsidR="009A144B" w:rsidRPr="009A144B" w14:paraId="4A723A56" w14:textId="77777777" w:rsidTr="00F84B17">
        <w:tc>
          <w:tcPr>
            <w:tcW w:w="1135" w:type="dxa"/>
            <w:shd w:val="clear" w:color="auto" w:fill="D9D9D9"/>
          </w:tcPr>
          <w:p w14:paraId="46CF1B7D" w14:textId="77777777" w:rsidR="009A144B" w:rsidRPr="009A144B" w:rsidRDefault="009A144B" w:rsidP="009A144B">
            <w:pPr>
              <w:rPr>
                <w:b/>
                <w:sz w:val="20"/>
                <w:szCs w:val="20"/>
              </w:rPr>
            </w:pPr>
            <w:r w:rsidRPr="009A144B">
              <w:rPr>
                <w:b/>
                <w:sz w:val="20"/>
                <w:szCs w:val="20"/>
              </w:rPr>
              <w:t>Пункт 9</w:t>
            </w:r>
          </w:p>
        </w:tc>
        <w:tc>
          <w:tcPr>
            <w:tcW w:w="9355" w:type="dxa"/>
            <w:shd w:val="clear" w:color="auto" w:fill="D9D9D9"/>
          </w:tcPr>
          <w:p w14:paraId="125E65C0" w14:textId="77777777" w:rsidR="009A144B" w:rsidRPr="009A144B" w:rsidRDefault="009A144B" w:rsidP="009A144B">
            <w:pPr>
              <w:rPr>
                <w:b/>
                <w:sz w:val="20"/>
                <w:szCs w:val="20"/>
              </w:rPr>
            </w:pPr>
            <w:r w:rsidRPr="009A144B">
              <w:rPr>
                <w:b/>
                <w:sz w:val="20"/>
                <w:szCs w:val="20"/>
              </w:rPr>
              <w:t xml:space="preserve">Дата начала и окончания срока предоставления Участникам закупки разъяснений документации о закупке </w:t>
            </w:r>
          </w:p>
        </w:tc>
      </w:tr>
      <w:tr w:rsidR="00B82223" w:rsidRPr="009A144B" w14:paraId="3BDAFE62" w14:textId="77777777" w:rsidTr="0093434F">
        <w:trPr>
          <w:trHeight w:val="53"/>
        </w:trPr>
        <w:tc>
          <w:tcPr>
            <w:tcW w:w="10490" w:type="dxa"/>
            <w:gridSpan w:val="2"/>
            <w:shd w:val="clear" w:color="auto" w:fill="auto"/>
          </w:tcPr>
          <w:p w14:paraId="1B34C8F1" w14:textId="5CE7D513" w:rsidR="00B82223" w:rsidRPr="00B82223" w:rsidRDefault="00B82223" w:rsidP="00B82223">
            <w:pPr>
              <w:autoSpaceDE w:val="0"/>
              <w:autoSpaceDN w:val="0"/>
              <w:adjustRightInd w:val="0"/>
              <w:rPr>
                <w:sz w:val="20"/>
                <w:szCs w:val="20"/>
              </w:rPr>
            </w:pPr>
            <w:r w:rsidRPr="00B82223">
              <w:rPr>
                <w:sz w:val="20"/>
                <w:szCs w:val="20"/>
              </w:rPr>
              <w:t xml:space="preserve">Дата начала срока предоставления Заинтересованным лицам разъяснений положений настоящей документации: </w:t>
            </w:r>
            <w:r w:rsidR="001B073B" w:rsidRPr="00B82223">
              <w:rPr>
                <w:b/>
                <w:color w:val="FF0000"/>
                <w:sz w:val="20"/>
                <w:szCs w:val="20"/>
              </w:rPr>
              <w:t>с момента размещения настоящей закупки в ЕИС</w:t>
            </w:r>
            <w:r w:rsidR="00B97D6C">
              <w:rPr>
                <w:b/>
                <w:color w:val="FF0000"/>
                <w:sz w:val="20"/>
                <w:szCs w:val="20"/>
              </w:rPr>
              <w:t xml:space="preserve"> </w:t>
            </w:r>
            <w:r w:rsidR="00E56F1A" w:rsidRPr="00B82223">
              <w:rPr>
                <w:b/>
                <w:color w:val="FF0000"/>
                <w:sz w:val="20"/>
                <w:szCs w:val="20"/>
              </w:rPr>
              <w:t>«</w:t>
            </w:r>
            <w:r w:rsidR="00A532D7">
              <w:rPr>
                <w:b/>
                <w:color w:val="FF0000"/>
                <w:sz w:val="20"/>
                <w:szCs w:val="20"/>
              </w:rPr>
              <w:t>30</w:t>
            </w:r>
            <w:r w:rsidR="00EF1982" w:rsidRPr="00EF1982">
              <w:rPr>
                <w:b/>
                <w:color w:val="FF0000"/>
                <w:sz w:val="20"/>
                <w:szCs w:val="20"/>
              </w:rPr>
              <w:t xml:space="preserve">» </w:t>
            </w:r>
            <w:r w:rsidR="002369D9">
              <w:rPr>
                <w:b/>
                <w:color w:val="FF0000"/>
                <w:sz w:val="20"/>
                <w:szCs w:val="20"/>
              </w:rPr>
              <w:t>апреля</w:t>
            </w:r>
            <w:r w:rsidR="00EF1982" w:rsidRPr="00EF1982">
              <w:rPr>
                <w:b/>
                <w:color w:val="FF0000"/>
                <w:sz w:val="20"/>
                <w:szCs w:val="20"/>
              </w:rPr>
              <w:t xml:space="preserve"> 202</w:t>
            </w:r>
            <w:r w:rsidR="00E83073">
              <w:rPr>
                <w:b/>
                <w:color w:val="FF0000"/>
                <w:sz w:val="20"/>
                <w:szCs w:val="20"/>
              </w:rPr>
              <w:t>5</w:t>
            </w:r>
            <w:r w:rsidR="00EF1982" w:rsidRPr="00EF1982">
              <w:rPr>
                <w:b/>
                <w:color w:val="FF0000"/>
                <w:sz w:val="20"/>
                <w:szCs w:val="20"/>
              </w:rPr>
              <w:t xml:space="preserve"> года</w:t>
            </w:r>
          </w:p>
          <w:p w14:paraId="5E179299" w14:textId="77777777" w:rsidR="007C356A" w:rsidRDefault="00B82223" w:rsidP="00B82223">
            <w:pPr>
              <w:autoSpaceDE w:val="0"/>
              <w:autoSpaceDN w:val="0"/>
              <w:adjustRightInd w:val="0"/>
              <w:rPr>
                <w:sz w:val="20"/>
                <w:szCs w:val="20"/>
              </w:rPr>
            </w:pPr>
            <w:r w:rsidRPr="00B82223">
              <w:rPr>
                <w:sz w:val="20"/>
                <w:szCs w:val="20"/>
              </w:rPr>
              <w:t xml:space="preserve">Дата окончания срока предоставления Заинтересованным лицам разъяснений положений настоящей документации: </w:t>
            </w:r>
          </w:p>
          <w:p w14:paraId="04A20129" w14:textId="79C47DF3" w:rsidR="007F422E" w:rsidRDefault="007F422E" w:rsidP="007F422E">
            <w:pPr>
              <w:autoSpaceDE w:val="0"/>
              <w:autoSpaceDN w:val="0"/>
              <w:adjustRightInd w:val="0"/>
              <w:rPr>
                <w:b/>
                <w:color w:val="FF0000"/>
                <w:sz w:val="20"/>
                <w:szCs w:val="20"/>
              </w:rPr>
            </w:pPr>
            <w:r w:rsidRPr="007F422E">
              <w:rPr>
                <w:b/>
                <w:color w:val="FF0000"/>
                <w:sz w:val="20"/>
                <w:szCs w:val="20"/>
              </w:rPr>
              <w:t>«</w:t>
            </w:r>
            <w:r w:rsidR="002369D9">
              <w:rPr>
                <w:b/>
                <w:color w:val="FF0000"/>
                <w:sz w:val="20"/>
                <w:szCs w:val="20"/>
              </w:rPr>
              <w:t>16</w:t>
            </w:r>
            <w:r w:rsidRPr="007F422E">
              <w:rPr>
                <w:b/>
                <w:color w:val="FF0000"/>
                <w:sz w:val="20"/>
                <w:szCs w:val="20"/>
              </w:rPr>
              <w:t xml:space="preserve">» </w:t>
            </w:r>
            <w:r w:rsidR="002369D9">
              <w:rPr>
                <w:b/>
                <w:color w:val="FF0000"/>
                <w:sz w:val="20"/>
                <w:szCs w:val="20"/>
              </w:rPr>
              <w:t>мая</w:t>
            </w:r>
            <w:r w:rsidR="00C5177A" w:rsidRPr="00C5177A">
              <w:rPr>
                <w:b/>
                <w:color w:val="FF0000"/>
                <w:sz w:val="20"/>
                <w:szCs w:val="20"/>
              </w:rPr>
              <w:t xml:space="preserve"> 2025 года</w:t>
            </w:r>
          </w:p>
          <w:p w14:paraId="464ABA54" w14:textId="1CB5C70D" w:rsidR="00B82223" w:rsidRPr="00B82223" w:rsidRDefault="00B82223" w:rsidP="007F422E">
            <w:pPr>
              <w:autoSpaceDE w:val="0"/>
              <w:autoSpaceDN w:val="0"/>
              <w:adjustRightInd w:val="0"/>
              <w:rPr>
                <w:color w:val="FF0000"/>
                <w:sz w:val="20"/>
                <w:szCs w:val="20"/>
              </w:rPr>
            </w:pPr>
            <w:r w:rsidRPr="00B82223">
              <w:rPr>
                <w:sz w:val="20"/>
                <w:szCs w:val="20"/>
              </w:rPr>
              <w:t xml:space="preserve">Заинтересованное лицо вправе направить в электронной форме Заказчику запрос о даче разъяснений положений настоящего извещения с использованием функционала ЭТП, в соответствии с </w:t>
            </w:r>
            <w:r w:rsidRPr="00B82223">
              <w:rPr>
                <w:rStyle w:val="a4"/>
                <w:sz w:val="20"/>
                <w:szCs w:val="20"/>
                <w:lang w:val="x-none" w:eastAsia="en-US"/>
              </w:rPr>
              <w:t>Регламентом ЭТП</w:t>
            </w:r>
            <w:r w:rsidRPr="00B82223">
              <w:rPr>
                <w:sz w:val="20"/>
                <w:szCs w:val="20"/>
              </w:rPr>
              <w:t>.</w:t>
            </w:r>
          </w:p>
        </w:tc>
      </w:tr>
      <w:tr w:rsidR="00B82223" w:rsidRPr="009A144B" w14:paraId="217FC4A2" w14:textId="77777777" w:rsidTr="00F84B17">
        <w:tc>
          <w:tcPr>
            <w:tcW w:w="1135" w:type="dxa"/>
            <w:shd w:val="clear" w:color="auto" w:fill="D9D9D9"/>
          </w:tcPr>
          <w:p w14:paraId="5B5DD595" w14:textId="77777777" w:rsidR="00B82223" w:rsidRPr="00B82223" w:rsidRDefault="00B82223" w:rsidP="00B82223">
            <w:pPr>
              <w:rPr>
                <w:b/>
                <w:sz w:val="20"/>
                <w:szCs w:val="20"/>
              </w:rPr>
            </w:pPr>
            <w:r w:rsidRPr="00B82223">
              <w:rPr>
                <w:b/>
                <w:sz w:val="20"/>
                <w:szCs w:val="20"/>
              </w:rPr>
              <w:lastRenderedPageBreak/>
              <w:t>Пункт 10</w:t>
            </w:r>
          </w:p>
        </w:tc>
        <w:tc>
          <w:tcPr>
            <w:tcW w:w="9355" w:type="dxa"/>
            <w:shd w:val="clear" w:color="auto" w:fill="D9D9D9"/>
          </w:tcPr>
          <w:p w14:paraId="39D7A91E" w14:textId="4CF1A3BE" w:rsidR="00B82223" w:rsidRPr="00B82223" w:rsidRDefault="006C1C75" w:rsidP="00B82223">
            <w:pPr>
              <w:rPr>
                <w:b/>
                <w:sz w:val="20"/>
                <w:szCs w:val="20"/>
              </w:rPr>
            </w:pPr>
            <w:r w:rsidRPr="009A144B">
              <w:rPr>
                <w:b/>
                <w:sz w:val="20"/>
                <w:szCs w:val="20"/>
              </w:rPr>
              <w:t xml:space="preserve">Дата начала и окончания срока </w:t>
            </w:r>
            <w:r>
              <w:rPr>
                <w:b/>
                <w:sz w:val="20"/>
                <w:szCs w:val="20"/>
              </w:rPr>
              <w:t>подачи заявок</w:t>
            </w:r>
          </w:p>
        </w:tc>
      </w:tr>
      <w:tr w:rsidR="00B82223" w:rsidRPr="009A144B" w14:paraId="0EE2A6F3" w14:textId="77777777" w:rsidTr="0093434F">
        <w:trPr>
          <w:trHeight w:val="433"/>
        </w:trPr>
        <w:tc>
          <w:tcPr>
            <w:tcW w:w="10490" w:type="dxa"/>
            <w:gridSpan w:val="2"/>
            <w:shd w:val="clear" w:color="auto" w:fill="auto"/>
          </w:tcPr>
          <w:p w14:paraId="3DA7416F" w14:textId="73EB3738" w:rsidR="00B82223" w:rsidRPr="00B82223" w:rsidRDefault="00B82223" w:rsidP="00B82223">
            <w:pPr>
              <w:autoSpaceDE w:val="0"/>
              <w:autoSpaceDN w:val="0"/>
              <w:adjustRightInd w:val="0"/>
              <w:rPr>
                <w:sz w:val="20"/>
                <w:szCs w:val="20"/>
              </w:rPr>
            </w:pPr>
            <w:r w:rsidRPr="00B82223">
              <w:rPr>
                <w:sz w:val="20"/>
                <w:szCs w:val="20"/>
              </w:rPr>
              <w:t xml:space="preserve">Заявки подаются Заказчику, в соответствии с положениями </w:t>
            </w:r>
            <w:r w:rsidRPr="00B82223">
              <w:rPr>
                <w:rStyle w:val="a4"/>
                <w:sz w:val="20"/>
                <w:szCs w:val="20"/>
                <w:lang w:val="x-none" w:eastAsia="en-US"/>
              </w:rPr>
              <w:t>Главы 3, 4 Раздела 1.2 настоящей Части</w:t>
            </w:r>
            <w:r w:rsidRPr="00B82223">
              <w:rPr>
                <w:sz w:val="20"/>
                <w:szCs w:val="20"/>
              </w:rPr>
              <w:t>.</w:t>
            </w:r>
          </w:p>
          <w:p w14:paraId="54861D35" w14:textId="5764C7C2" w:rsidR="00B82223" w:rsidRPr="00B82223" w:rsidRDefault="00B82223" w:rsidP="00B82223">
            <w:pPr>
              <w:autoSpaceDE w:val="0"/>
              <w:autoSpaceDN w:val="0"/>
              <w:adjustRightInd w:val="0"/>
              <w:rPr>
                <w:sz w:val="20"/>
                <w:szCs w:val="20"/>
              </w:rPr>
            </w:pPr>
            <w:r w:rsidRPr="00B82223">
              <w:rPr>
                <w:sz w:val="20"/>
                <w:szCs w:val="20"/>
              </w:rPr>
              <w:t xml:space="preserve">Дата и время начала срока подачи Заявок: </w:t>
            </w:r>
            <w:r w:rsidR="00375223" w:rsidRPr="00B82223">
              <w:rPr>
                <w:b/>
                <w:color w:val="FF0000"/>
                <w:sz w:val="20"/>
                <w:szCs w:val="20"/>
              </w:rPr>
              <w:t>с момента размещения настоящей закупки в ЕИС</w:t>
            </w:r>
            <w:r w:rsidR="00375223">
              <w:rPr>
                <w:b/>
                <w:color w:val="FF0000"/>
                <w:sz w:val="20"/>
                <w:szCs w:val="20"/>
              </w:rPr>
              <w:t xml:space="preserve"> </w:t>
            </w:r>
            <w:r w:rsidR="00ED1CA9" w:rsidRPr="00ED1CA9">
              <w:rPr>
                <w:b/>
                <w:color w:val="FF0000"/>
                <w:sz w:val="20"/>
                <w:szCs w:val="20"/>
              </w:rPr>
              <w:t>«</w:t>
            </w:r>
            <w:r w:rsidR="002369D9" w:rsidRPr="002369D9">
              <w:rPr>
                <w:b/>
                <w:color w:val="FF0000"/>
                <w:sz w:val="20"/>
                <w:szCs w:val="20"/>
              </w:rPr>
              <w:t>30» апреля 2025 года</w:t>
            </w:r>
          </w:p>
          <w:p w14:paraId="381B6AF2" w14:textId="05B5374E" w:rsidR="00B82223" w:rsidRPr="00B82223" w:rsidRDefault="00B82223" w:rsidP="002369D9">
            <w:pPr>
              <w:autoSpaceDE w:val="0"/>
              <w:autoSpaceDN w:val="0"/>
              <w:adjustRightInd w:val="0"/>
              <w:rPr>
                <w:sz w:val="20"/>
                <w:szCs w:val="20"/>
              </w:rPr>
            </w:pPr>
            <w:r w:rsidRPr="00B82223">
              <w:rPr>
                <w:sz w:val="20"/>
                <w:szCs w:val="20"/>
              </w:rPr>
              <w:t xml:space="preserve">Дата и время окончания срока подачи Заявок: </w:t>
            </w:r>
            <w:bookmarkStart w:id="2" w:name="_Hlk61542219"/>
            <w:r w:rsidR="007F422E" w:rsidRPr="007F422E">
              <w:rPr>
                <w:b/>
                <w:color w:val="FF0000"/>
                <w:sz w:val="20"/>
                <w:szCs w:val="20"/>
              </w:rPr>
              <w:t>«</w:t>
            </w:r>
            <w:r w:rsidR="002369D9">
              <w:rPr>
                <w:b/>
                <w:color w:val="FF0000"/>
                <w:sz w:val="20"/>
                <w:szCs w:val="20"/>
              </w:rPr>
              <w:t>20</w:t>
            </w:r>
            <w:r w:rsidR="007F422E" w:rsidRPr="007F422E">
              <w:rPr>
                <w:b/>
                <w:color w:val="FF0000"/>
                <w:sz w:val="20"/>
                <w:szCs w:val="20"/>
              </w:rPr>
              <w:t xml:space="preserve">» </w:t>
            </w:r>
            <w:r w:rsidR="002369D9">
              <w:rPr>
                <w:b/>
                <w:color w:val="FF0000"/>
                <w:sz w:val="20"/>
                <w:szCs w:val="20"/>
              </w:rPr>
              <w:t>мая</w:t>
            </w:r>
            <w:r w:rsidR="00C5177A" w:rsidRPr="00C5177A">
              <w:rPr>
                <w:b/>
                <w:color w:val="FF0000"/>
                <w:sz w:val="20"/>
                <w:szCs w:val="20"/>
              </w:rPr>
              <w:t xml:space="preserve"> 2025 года </w:t>
            </w:r>
            <w:r w:rsidRPr="00B82223">
              <w:rPr>
                <w:b/>
                <w:color w:val="FF0000"/>
                <w:sz w:val="20"/>
                <w:szCs w:val="20"/>
              </w:rPr>
              <w:t xml:space="preserve">в </w:t>
            </w:r>
            <w:r w:rsidR="00E6739C">
              <w:rPr>
                <w:b/>
                <w:color w:val="FF0000"/>
                <w:sz w:val="20"/>
                <w:szCs w:val="20"/>
              </w:rPr>
              <w:t>10</w:t>
            </w:r>
            <w:r w:rsidRPr="00B82223">
              <w:rPr>
                <w:b/>
                <w:color w:val="FF0000"/>
                <w:sz w:val="20"/>
                <w:szCs w:val="20"/>
              </w:rPr>
              <w:t>:00 (по московскому времени)</w:t>
            </w:r>
            <w:bookmarkEnd w:id="2"/>
            <w:r w:rsidR="006C1C75">
              <w:rPr>
                <w:b/>
                <w:color w:val="FF0000"/>
                <w:sz w:val="20"/>
                <w:szCs w:val="20"/>
              </w:rPr>
              <w:t xml:space="preserve">  </w:t>
            </w:r>
          </w:p>
        </w:tc>
      </w:tr>
      <w:tr w:rsidR="00B82223" w:rsidRPr="009A144B" w14:paraId="221A35D6" w14:textId="77777777" w:rsidTr="00F84B17">
        <w:tc>
          <w:tcPr>
            <w:tcW w:w="1135" w:type="dxa"/>
            <w:shd w:val="clear" w:color="auto" w:fill="D9D9D9"/>
          </w:tcPr>
          <w:p w14:paraId="282B745F" w14:textId="77777777" w:rsidR="00B82223" w:rsidRPr="00B82223" w:rsidRDefault="00B82223" w:rsidP="00B82223">
            <w:pPr>
              <w:rPr>
                <w:b/>
                <w:sz w:val="20"/>
                <w:szCs w:val="20"/>
              </w:rPr>
            </w:pPr>
            <w:r w:rsidRPr="00B82223">
              <w:rPr>
                <w:b/>
                <w:sz w:val="20"/>
                <w:szCs w:val="20"/>
              </w:rPr>
              <w:t>Пункт 11</w:t>
            </w:r>
          </w:p>
        </w:tc>
        <w:tc>
          <w:tcPr>
            <w:tcW w:w="9355" w:type="dxa"/>
            <w:shd w:val="clear" w:color="auto" w:fill="D9D9D9"/>
          </w:tcPr>
          <w:p w14:paraId="261C2DEA" w14:textId="6D04040B" w:rsidR="00B82223" w:rsidRPr="00B82223" w:rsidRDefault="006C1C75" w:rsidP="00B82223">
            <w:pPr>
              <w:rPr>
                <w:b/>
                <w:sz w:val="20"/>
                <w:szCs w:val="20"/>
              </w:rPr>
            </w:pPr>
            <w:r w:rsidRPr="009A144B">
              <w:rPr>
                <w:b/>
                <w:sz w:val="20"/>
                <w:szCs w:val="20"/>
              </w:rPr>
              <w:t xml:space="preserve">Дата </w:t>
            </w:r>
            <w:r>
              <w:rPr>
                <w:b/>
                <w:sz w:val="20"/>
                <w:szCs w:val="20"/>
              </w:rPr>
              <w:t>рассмотрения заявок</w:t>
            </w:r>
          </w:p>
        </w:tc>
      </w:tr>
      <w:tr w:rsidR="00B82223" w:rsidRPr="009A144B" w14:paraId="34CE80EC" w14:textId="77777777" w:rsidTr="0093434F">
        <w:trPr>
          <w:trHeight w:val="505"/>
        </w:trPr>
        <w:tc>
          <w:tcPr>
            <w:tcW w:w="10490" w:type="dxa"/>
            <w:gridSpan w:val="2"/>
          </w:tcPr>
          <w:p w14:paraId="629025B0" w14:textId="1E98DE48" w:rsidR="00B82223" w:rsidRPr="00B82223" w:rsidRDefault="00B82223" w:rsidP="00B82223">
            <w:pPr>
              <w:autoSpaceDE w:val="0"/>
              <w:autoSpaceDN w:val="0"/>
              <w:adjustRightInd w:val="0"/>
              <w:rPr>
                <w:sz w:val="20"/>
                <w:szCs w:val="20"/>
              </w:rPr>
            </w:pPr>
            <w:r w:rsidRPr="00B82223">
              <w:rPr>
                <w:sz w:val="20"/>
                <w:szCs w:val="20"/>
              </w:rPr>
              <w:t>Место рассмотрения Заявок: г. Нижний Новгород, пр. Ленина, д. 111, оф. 214/1</w:t>
            </w:r>
            <w:r w:rsidR="00375223">
              <w:rPr>
                <w:sz w:val="20"/>
                <w:szCs w:val="20"/>
              </w:rPr>
              <w:t xml:space="preserve"> </w:t>
            </w:r>
          </w:p>
          <w:p w14:paraId="4F02ADB3" w14:textId="21634C4A" w:rsidR="00B82223" w:rsidRPr="00B82223" w:rsidRDefault="00B82223" w:rsidP="002369D9">
            <w:pPr>
              <w:autoSpaceDE w:val="0"/>
              <w:autoSpaceDN w:val="0"/>
              <w:adjustRightInd w:val="0"/>
              <w:rPr>
                <w:sz w:val="20"/>
                <w:szCs w:val="20"/>
              </w:rPr>
            </w:pPr>
            <w:r w:rsidRPr="00B82223">
              <w:rPr>
                <w:sz w:val="20"/>
                <w:szCs w:val="20"/>
              </w:rPr>
              <w:t xml:space="preserve">Дата рассмотрения Заявок: </w:t>
            </w:r>
            <w:r w:rsidR="007C356A" w:rsidRPr="007C356A">
              <w:rPr>
                <w:b/>
                <w:color w:val="FF0000"/>
                <w:sz w:val="20"/>
                <w:szCs w:val="20"/>
              </w:rPr>
              <w:t>«</w:t>
            </w:r>
            <w:r w:rsidR="002369D9">
              <w:rPr>
                <w:b/>
                <w:color w:val="FF0000"/>
                <w:sz w:val="20"/>
                <w:szCs w:val="20"/>
              </w:rPr>
              <w:t>23</w:t>
            </w:r>
            <w:r w:rsidR="007C356A" w:rsidRPr="007C356A">
              <w:rPr>
                <w:b/>
                <w:color w:val="FF0000"/>
                <w:sz w:val="20"/>
                <w:szCs w:val="20"/>
              </w:rPr>
              <w:t xml:space="preserve">» </w:t>
            </w:r>
            <w:r w:rsidR="00C5177A" w:rsidRPr="00C5177A">
              <w:rPr>
                <w:b/>
                <w:color w:val="FF0000"/>
                <w:sz w:val="20"/>
                <w:szCs w:val="20"/>
              </w:rPr>
              <w:t>ма</w:t>
            </w:r>
            <w:r w:rsidR="002369D9">
              <w:rPr>
                <w:b/>
                <w:color w:val="FF0000"/>
                <w:sz w:val="20"/>
                <w:szCs w:val="20"/>
              </w:rPr>
              <w:t>я</w:t>
            </w:r>
            <w:r w:rsidR="00C5177A" w:rsidRPr="00C5177A">
              <w:rPr>
                <w:b/>
                <w:color w:val="FF0000"/>
                <w:sz w:val="20"/>
                <w:szCs w:val="20"/>
              </w:rPr>
              <w:t xml:space="preserve"> 2025 года</w:t>
            </w:r>
          </w:p>
        </w:tc>
      </w:tr>
      <w:tr w:rsidR="00B82223" w:rsidRPr="009A144B" w14:paraId="1B189BA2" w14:textId="77777777" w:rsidTr="00F84B17">
        <w:trPr>
          <w:trHeight w:val="20"/>
        </w:trPr>
        <w:tc>
          <w:tcPr>
            <w:tcW w:w="1135" w:type="dxa"/>
            <w:shd w:val="clear" w:color="auto" w:fill="D9D9D9"/>
          </w:tcPr>
          <w:p w14:paraId="7134AFDA" w14:textId="77777777" w:rsidR="00B82223" w:rsidRPr="00B82223" w:rsidRDefault="00B82223" w:rsidP="00B82223">
            <w:pPr>
              <w:rPr>
                <w:b/>
                <w:sz w:val="20"/>
                <w:szCs w:val="20"/>
              </w:rPr>
            </w:pPr>
            <w:r w:rsidRPr="00B82223">
              <w:rPr>
                <w:b/>
                <w:sz w:val="20"/>
                <w:szCs w:val="20"/>
              </w:rPr>
              <w:t>Пункт 12</w:t>
            </w:r>
          </w:p>
        </w:tc>
        <w:tc>
          <w:tcPr>
            <w:tcW w:w="9355" w:type="dxa"/>
            <w:shd w:val="clear" w:color="auto" w:fill="D9D9D9"/>
          </w:tcPr>
          <w:p w14:paraId="0D4B4166" w14:textId="4E1C1002" w:rsidR="00B82223" w:rsidRPr="00B82223" w:rsidRDefault="006C1C75" w:rsidP="00B82223">
            <w:pPr>
              <w:rPr>
                <w:b/>
                <w:sz w:val="20"/>
                <w:szCs w:val="20"/>
              </w:rPr>
            </w:pPr>
            <w:r w:rsidRPr="009A144B">
              <w:rPr>
                <w:b/>
                <w:sz w:val="20"/>
                <w:szCs w:val="20"/>
              </w:rPr>
              <w:t xml:space="preserve">Дата </w:t>
            </w:r>
            <w:r>
              <w:rPr>
                <w:b/>
                <w:sz w:val="20"/>
                <w:szCs w:val="20"/>
              </w:rPr>
              <w:t>подведения итогов</w:t>
            </w:r>
          </w:p>
        </w:tc>
      </w:tr>
      <w:tr w:rsidR="00B82223" w:rsidRPr="009A144B" w14:paraId="5D0B40EF" w14:textId="77777777" w:rsidTr="0093434F">
        <w:trPr>
          <w:trHeight w:val="20"/>
        </w:trPr>
        <w:tc>
          <w:tcPr>
            <w:tcW w:w="10490" w:type="dxa"/>
            <w:gridSpan w:val="2"/>
          </w:tcPr>
          <w:p w14:paraId="1A174476" w14:textId="77777777" w:rsidR="00B82223" w:rsidRPr="00B82223" w:rsidRDefault="00B82223" w:rsidP="00B82223">
            <w:pPr>
              <w:rPr>
                <w:sz w:val="20"/>
                <w:szCs w:val="20"/>
              </w:rPr>
            </w:pPr>
            <w:r w:rsidRPr="00B82223">
              <w:rPr>
                <w:sz w:val="20"/>
                <w:szCs w:val="20"/>
              </w:rPr>
              <w:t>Место подведения итогов: г. Нижний Новгород, пр. Ленина, д. 111, оф. 214/1</w:t>
            </w:r>
            <w:r w:rsidR="00C70360">
              <w:rPr>
                <w:sz w:val="20"/>
                <w:szCs w:val="20"/>
              </w:rPr>
              <w:t xml:space="preserve"> </w:t>
            </w:r>
          </w:p>
          <w:p w14:paraId="09AA1599" w14:textId="5DF3537D" w:rsidR="00B82223" w:rsidRPr="00B82223" w:rsidRDefault="00B82223" w:rsidP="00C5177A">
            <w:pPr>
              <w:rPr>
                <w:sz w:val="20"/>
                <w:szCs w:val="20"/>
              </w:rPr>
            </w:pPr>
            <w:r w:rsidRPr="00B82223">
              <w:rPr>
                <w:sz w:val="20"/>
                <w:szCs w:val="20"/>
              </w:rPr>
              <w:t xml:space="preserve">Дата подведения итогов: </w:t>
            </w:r>
            <w:r w:rsidR="00E83073" w:rsidRPr="00E83073">
              <w:rPr>
                <w:b/>
                <w:color w:val="FF0000"/>
                <w:sz w:val="20"/>
                <w:szCs w:val="20"/>
              </w:rPr>
              <w:t>«</w:t>
            </w:r>
            <w:r w:rsidR="002369D9">
              <w:rPr>
                <w:b/>
                <w:color w:val="FF0000"/>
                <w:sz w:val="20"/>
                <w:szCs w:val="20"/>
              </w:rPr>
              <w:t>23</w:t>
            </w:r>
            <w:r w:rsidR="00E83073" w:rsidRPr="00E83073">
              <w:rPr>
                <w:b/>
                <w:color w:val="FF0000"/>
                <w:sz w:val="20"/>
                <w:szCs w:val="20"/>
              </w:rPr>
              <w:t xml:space="preserve">» </w:t>
            </w:r>
            <w:r w:rsidR="002369D9">
              <w:rPr>
                <w:b/>
                <w:color w:val="FF0000"/>
                <w:sz w:val="20"/>
                <w:szCs w:val="20"/>
              </w:rPr>
              <w:t>мая</w:t>
            </w:r>
            <w:r w:rsidR="00C5177A" w:rsidRPr="00C5177A">
              <w:rPr>
                <w:b/>
                <w:color w:val="FF0000"/>
                <w:sz w:val="20"/>
                <w:szCs w:val="20"/>
              </w:rPr>
              <w:t xml:space="preserve"> 2025 года</w:t>
            </w:r>
          </w:p>
        </w:tc>
      </w:tr>
      <w:tr w:rsidR="0093434F" w:rsidRPr="009A144B" w14:paraId="67E58AD9" w14:textId="77777777" w:rsidTr="00F84B17">
        <w:tc>
          <w:tcPr>
            <w:tcW w:w="1135" w:type="dxa"/>
            <w:shd w:val="clear" w:color="auto" w:fill="D9D9D9"/>
          </w:tcPr>
          <w:p w14:paraId="13C6ED10" w14:textId="77777777" w:rsidR="0093434F" w:rsidRPr="009A144B" w:rsidRDefault="0093434F" w:rsidP="00A603BD">
            <w:pPr>
              <w:rPr>
                <w:b/>
                <w:sz w:val="20"/>
                <w:szCs w:val="20"/>
              </w:rPr>
            </w:pPr>
            <w:r w:rsidRPr="009A144B">
              <w:rPr>
                <w:b/>
                <w:sz w:val="20"/>
                <w:szCs w:val="20"/>
              </w:rPr>
              <w:t>Пункт 13</w:t>
            </w:r>
          </w:p>
        </w:tc>
        <w:tc>
          <w:tcPr>
            <w:tcW w:w="9355" w:type="dxa"/>
            <w:shd w:val="clear" w:color="auto" w:fill="D9D9D9"/>
          </w:tcPr>
          <w:p w14:paraId="5181494A" w14:textId="77777777" w:rsidR="0093434F" w:rsidRPr="009A144B" w:rsidRDefault="0093434F" w:rsidP="00A603BD">
            <w:pPr>
              <w:rPr>
                <w:b/>
                <w:sz w:val="20"/>
                <w:szCs w:val="20"/>
              </w:rPr>
            </w:pPr>
            <w:r w:rsidRPr="009A144B">
              <w:rPr>
                <w:b/>
                <w:sz w:val="20"/>
                <w:szCs w:val="20"/>
              </w:rPr>
              <w:t>Требования к Участникам закупке</w:t>
            </w:r>
          </w:p>
        </w:tc>
      </w:tr>
      <w:tr w:rsidR="00623829" w:rsidRPr="009A144B" w14:paraId="102B7E75" w14:textId="77777777" w:rsidTr="0093434F">
        <w:tc>
          <w:tcPr>
            <w:tcW w:w="10490" w:type="dxa"/>
            <w:gridSpan w:val="2"/>
          </w:tcPr>
          <w:p w14:paraId="458CD50A" w14:textId="77777777" w:rsidR="00623829" w:rsidRPr="00CD53BC" w:rsidRDefault="00623829" w:rsidP="00623829">
            <w:pPr>
              <w:rPr>
                <w:rStyle w:val="a4"/>
                <w:sz w:val="20"/>
                <w:szCs w:val="20"/>
                <w:lang w:eastAsia="en-US"/>
              </w:rPr>
            </w:pPr>
            <w:r w:rsidRPr="00CD53BC">
              <w:rPr>
                <w:sz w:val="20"/>
                <w:szCs w:val="20"/>
              </w:rPr>
              <w:t xml:space="preserve">13.1. Участник закупки должен соответствовать обязательным, дополнительным и квалификационным требованиям, установленным </w:t>
            </w:r>
            <w:r w:rsidRPr="00CD53BC">
              <w:rPr>
                <w:rStyle w:val="a4"/>
                <w:sz w:val="20"/>
                <w:szCs w:val="20"/>
                <w:lang w:eastAsia="en-US"/>
              </w:rPr>
              <w:t>настоящей документацией.</w:t>
            </w:r>
          </w:p>
          <w:p w14:paraId="46D5AA36" w14:textId="77777777" w:rsidR="00623829" w:rsidRPr="00CD53BC" w:rsidRDefault="00623829" w:rsidP="00623829">
            <w:pPr>
              <w:rPr>
                <w:snapToGrid w:val="0"/>
                <w:sz w:val="20"/>
                <w:szCs w:val="20"/>
              </w:rPr>
            </w:pPr>
            <w:r w:rsidRPr="00CD53BC">
              <w:rPr>
                <w:snapToGrid w:val="0"/>
                <w:sz w:val="20"/>
                <w:szCs w:val="20"/>
              </w:rPr>
              <w:t>13.2. Участник закупки должен соответствовать в том числе следующим дополнительным требованиям:</w:t>
            </w:r>
          </w:p>
          <w:p w14:paraId="0DEFC1B2" w14:textId="77777777" w:rsidR="00623829" w:rsidRPr="00CD53BC" w:rsidRDefault="00623829" w:rsidP="00623829">
            <w:pPr>
              <w:autoSpaceDE w:val="0"/>
              <w:autoSpaceDN w:val="0"/>
              <w:adjustRightInd w:val="0"/>
              <w:rPr>
                <w:sz w:val="20"/>
                <w:szCs w:val="20"/>
              </w:rPr>
            </w:pPr>
            <w:r w:rsidRPr="00CD53BC">
              <w:rPr>
                <w:sz w:val="20"/>
                <w:szCs w:val="20"/>
              </w:rPr>
              <w:t xml:space="preserve">13.2.1. Отсутствие сведений об Участнике закупки в реестрах недобросовестных поставщиков (подрядчиков, исполнителей), созданных в соответствии с </w:t>
            </w:r>
            <w:r w:rsidRPr="00CD53BC">
              <w:rPr>
                <w:rStyle w:val="a4"/>
                <w:sz w:val="20"/>
                <w:szCs w:val="20"/>
                <w:lang w:val="x-none" w:eastAsia="en-US"/>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Pr="00CD53BC">
              <w:rPr>
                <w:sz w:val="20"/>
                <w:szCs w:val="20"/>
              </w:rPr>
              <w:t xml:space="preserve"> и </w:t>
            </w:r>
            <w:r w:rsidRPr="00CD53BC">
              <w:rPr>
                <w:rStyle w:val="a4"/>
                <w:sz w:val="20"/>
                <w:szCs w:val="20"/>
                <w:lang w:val="x-none" w:eastAsia="en-US"/>
              </w:rPr>
              <w:t>Законом о закупках</w:t>
            </w:r>
            <w:r w:rsidRPr="00CD53BC">
              <w:rPr>
                <w:sz w:val="20"/>
                <w:szCs w:val="20"/>
              </w:rPr>
              <w:t xml:space="preserve">,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w:t>
            </w:r>
          </w:p>
          <w:p w14:paraId="41E6889B" w14:textId="77777777" w:rsidR="00623829" w:rsidRPr="00CD53BC" w:rsidRDefault="00623829" w:rsidP="007C5802">
            <w:pPr>
              <w:jc w:val="left"/>
              <w:rPr>
                <w:rStyle w:val="a4"/>
                <w:sz w:val="20"/>
                <w:szCs w:val="20"/>
                <w:lang w:eastAsia="en-US"/>
              </w:rPr>
            </w:pPr>
            <w:r w:rsidRPr="00CD53BC">
              <w:rPr>
                <w:sz w:val="20"/>
                <w:szCs w:val="20"/>
              </w:rPr>
              <w:t xml:space="preserve">Участник закупки признается соответствующим данному требованию, если сведения о таком участнике отсутствуют в реестре недобросовестных поставщиков, размещенном на сайте ЕИС </w:t>
            </w:r>
            <w:hyperlink r:id="rId7" w:history="1">
              <w:r w:rsidRPr="00CD53BC">
                <w:rPr>
                  <w:rStyle w:val="a4"/>
                  <w:sz w:val="20"/>
                  <w:szCs w:val="20"/>
                </w:rPr>
                <w:t>http://www.zakupki.gov.ru/epz/dishonestsupplier/quicksearch/search.html</w:t>
              </w:r>
            </w:hyperlink>
            <w:r w:rsidRPr="00CD53BC">
              <w:rPr>
                <w:rStyle w:val="a4"/>
                <w:sz w:val="20"/>
                <w:szCs w:val="20"/>
                <w:lang w:eastAsia="en-US"/>
              </w:rPr>
              <w:t xml:space="preserve">, </w:t>
            </w:r>
            <w:r w:rsidRPr="007C5802">
              <w:rPr>
                <w:rStyle w:val="a4"/>
                <w:color w:val="auto"/>
                <w:sz w:val="20"/>
                <w:szCs w:val="20"/>
                <w:u w:val="none"/>
                <w:lang w:eastAsia="en-US"/>
              </w:rPr>
              <w:t xml:space="preserve">и заявка на участие в закупке такого участника содержит декларацию, предусмотренную </w:t>
            </w:r>
            <w:proofErr w:type="spellStart"/>
            <w:r w:rsidRPr="007C5802">
              <w:rPr>
                <w:rStyle w:val="a4"/>
                <w:color w:val="auto"/>
                <w:sz w:val="20"/>
                <w:szCs w:val="20"/>
                <w:u w:val="none"/>
                <w:lang w:eastAsia="en-US"/>
              </w:rPr>
              <w:t>пп</w:t>
            </w:r>
            <w:proofErr w:type="spellEnd"/>
            <w:r w:rsidRPr="007C5802">
              <w:rPr>
                <w:rStyle w:val="a4"/>
                <w:color w:val="auto"/>
                <w:sz w:val="20"/>
                <w:szCs w:val="20"/>
                <w:u w:val="none"/>
                <w:lang w:eastAsia="en-US"/>
              </w:rPr>
              <w:t>. «б» пунктом 3.2.1.4 Раздела 1.2 настоящей Части.</w:t>
            </w:r>
          </w:p>
          <w:p w14:paraId="22306C05" w14:textId="37F9CC04" w:rsidR="002369D9" w:rsidRDefault="002014EE" w:rsidP="002014EE">
            <w:pPr>
              <w:autoSpaceDE w:val="0"/>
              <w:autoSpaceDN w:val="0"/>
              <w:adjustRightInd w:val="0"/>
              <w:rPr>
                <w:sz w:val="20"/>
                <w:szCs w:val="20"/>
              </w:rPr>
            </w:pPr>
            <w:r w:rsidRPr="002014EE">
              <w:rPr>
                <w:sz w:val="20"/>
                <w:szCs w:val="20"/>
              </w:rPr>
              <w:t>1</w:t>
            </w:r>
            <w:r w:rsidR="002369D9">
              <w:rPr>
                <w:sz w:val="20"/>
                <w:szCs w:val="20"/>
              </w:rPr>
              <w:t>3.2.2. наличие опыта выполнения работ аналогичных предмету закупки</w:t>
            </w:r>
            <w:bookmarkStart w:id="3" w:name="_GoBack"/>
            <w:bookmarkEnd w:id="3"/>
          </w:p>
          <w:p w14:paraId="57FE2D37" w14:textId="52D3CB70" w:rsidR="002014EE" w:rsidRPr="002369D9" w:rsidRDefault="002014EE" w:rsidP="002014EE">
            <w:pPr>
              <w:autoSpaceDE w:val="0"/>
              <w:autoSpaceDN w:val="0"/>
              <w:adjustRightInd w:val="0"/>
              <w:rPr>
                <w:rStyle w:val="a4"/>
                <w:color w:val="auto"/>
                <w:sz w:val="20"/>
                <w:szCs w:val="20"/>
                <w:u w:val="none"/>
              </w:rPr>
            </w:pPr>
            <w:r w:rsidRPr="002014EE">
              <w:rPr>
                <w:rFonts w:eastAsia="Calibri"/>
                <w:sz w:val="20"/>
                <w:szCs w:val="20"/>
              </w:rPr>
              <w:t>В целях подтверждения соответствия указанному требованию Участники закупки должны предоставить в составе Заявки копии договора(</w:t>
            </w:r>
            <w:proofErr w:type="spellStart"/>
            <w:r w:rsidRPr="002014EE">
              <w:rPr>
                <w:rFonts w:eastAsia="Calibri"/>
                <w:sz w:val="20"/>
                <w:szCs w:val="20"/>
              </w:rPr>
              <w:t>ов</w:t>
            </w:r>
            <w:proofErr w:type="spellEnd"/>
            <w:r w:rsidRPr="002014EE">
              <w:rPr>
                <w:rFonts w:eastAsia="Calibri"/>
                <w:sz w:val="20"/>
                <w:szCs w:val="20"/>
              </w:rPr>
              <w:t>) (контракта(</w:t>
            </w:r>
            <w:proofErr w:type="spellStart"/>
            <w:r w:rsidRPr="002014EE">
              <w:rPr>
                <w:rFonts w:eastAsia="Calibri"/>
                <w:sz w:val="20"/>
                <w:szCs w:val="20"/>
              </w:rPr>
              <w:t>ов</w:t>
            </w:r>
            <w:proofErr w:type="spellEnd"/>
            <w:r w:rsidRPr="002014EE">
              <w:rPr>
                <w:rFonts w:eastAsia="Calibri"/>
                <w:sz w:val="20"/>
                <w:szCs w:val="20"/>
              </w:rPr>
              <w:t>)), где стороной выступает Участник закупки (Генеральный подрядчик) на выполнение работ, указанных в настоящем пункте, исполненных в объеме и сроки, установленные договором (контрактом), вместе с копиями первичных учетных документов, подтверждающих надлежащее исполнение такого(их) договора(</w:t>
            </w:r>
            <w:proofErr w:type="spellStart"/>
            <w:r w:rsidRPr="002014EE">
              <w:rPr>
                <w:rFonts w:eastAsia="Calibri"/>
                <w:sz w:val="20"/>
                <w:szCs w:val="20"/>
              </w:rPr>
              <w:t>ов</w:t>
            </w:r>
            <w:proofErr w:type="spellEnd"/>
            <w:r w:rsidRPr="002014EE">
              <w:rPr>
                <w:rFonts w:eastAsia="Calibri"/>
                <w:sz w:val="20"/>
                <w:szCs w:val="20"/>
              </w:rPr>
              <w:t>) (контракта(</w:t>
            </w:r>
            <w:proofErr w:type="spellStart"/>
            <w:r w:rsidRPr="002014EE">
              <w:rPr>
                <w:rFonts w:eastAsia="Calibri"/>
                <w:sz w:val="20"/>
                <w:szCs w:val="20"/>
              </w:rPr>
              <w:t>ов</w:t>
            </w:r>
            <w:proofErr w:type="spellEnd"/>
            <w:r w:rsidRPr="002014EE">
              <w:rPr>
                <w:rFonts w:eastAsia="Calibri"/>
                <w:sz w:val="20"/>
                <w:szCs w:val="20"/>
              </w:rPr>
              <w:t>)). Договоры (контракты) субподряда не принимаются в расчет оценки по наличию опыта выполнения аналогичных работ, указанном в Части V настоящей документацией</w:t>
            </w:r>
            <w:r>
              <w:rPr>
                <w:rFonts w:eastAsia="Calibri"/>
                <w:sz w:val="20"/>
                <w:szCs w:val="20"/>
              </w:rPr>
              <w:t>.</w:t>
            </w:r>
            <w:r w:rsidRPr="00CD53BC">
              <w:rPr>
                <w:rStyle w:val="a4"/>
                <w:sz w:val="20"/>
                <w:szCs w:val="20"/>
                <w:lang w:eastAsia="en-US"/>
              </w:rPr>
              <w:t xml:space="preserve"> </w:t>
            </w:r>
          </w:p>
          <w:p w14:paraId="1B3A3C05" w14:textId="7F951E7C" w:rsidR="00623829" w:rsidRPr="00CD53BC" w:rsidRDefault="00623829" w:rsidP="002014EE">
            <w:pPr>
              <w:autoSpaceDE w:val="0"/>
              <w:autoSpaceDN w:val="0"/>
              <w:adjustRightInd w:val="0"/>
              <w:rPr>
                <w:rStyle w:val="a4"/>
                <w:rFonts w:eastAsia="Calibri"/>
                <w:sz w:val="20"/>
                <w:szCs w:val="20"/>
              </w:rPr>
            </w:pPr>
            <w:r w:rsidRPr="00CD53BC">
              <w:rPr>
                <w:rStyle w:val="a4"/>
                <w:sz w:val="20"/>
                <w:szCs w:val="20"/>
                <w:lang w:eastAsia="en-US"/>
              </w:rPr>
              <w:t>13.3. В соответствии с пунктом 1.5.3.1 Раздела 1.2. настоящей Части Участники закупки должны соответствовать следующим обязательным требованиям:</w:t>
            </w:r>
          </w:p>
          <w:p w14:paraId="241D5865" w14:textId="77777777" w:rsidR="00623829" w:rsidRPr="00CD53BC" w:rsidRDefault="00623829" w:rsidP="00623829">
            <w:pPr>
              <w:autoSpaceDE w:val="0"/>
              <w:autoSpaceDN w:val="0"/>
              <w:adjustRightInd w:val="0"/>
              <w:rPr>
                <w:sz w:val="20"/>
                <w:szCs w:val="20"/>
              </w:rPr>
            </w:pPr>
            <w:r w:rsidRPr="00CD53BC">
              <w:rPr>
                <w:sz w:val="20"/>
                <w:szCs w:val="20"/>
              </w:rPr>
              <w:t>13.3.1. соответствие требованиям, установленным в соответствии с законодательством Российской Федерации к лицам, осуществляющим выполнение инженерных изысканий, работ по договору подряда на подготовку проектной документации, являющейся объектом закупки:</w:t>
            </w:r>
          </w:p>
          <w:p w14:paraId="14D4E699" w14:textId="77777777" w:rsidR="00623829" w:rsidRPr="00CD53BC" w:rsidRDefault="00623829" w:rsidP="00623829">
            <w:pPr>
              <w:autoSpaceDE w:val="0"/>
              <w:autoSpaceDN w:val="0"/>
              <w:adjustRightInd w:val="0"/>
              <w:rPr>
                <w:sz w:val="20"/>
                <w:szCs w:val="20"/>
              </w:rPr>
            </w:pPr>
            <w:r w:rsidRPr="00CD53BC">
              <w:rPr>
                <w:sz w:val="20"/>
                <w:szCs w:val="20"/>
              </w:rPr>
              <w:t>1) наличие у участника закупки права осуществлять инженерные изыскания, подготовку проектной документации по договору подряда на подготовку проектной документации, заключаемого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14:paraId="469F2F22" w14:textId="77777777" w:rsidR="00623829" w:rsidRPr="00CD53BC" w:rsidRDefault="00623829" w:rsidP="00623829">
            <w:pPr>
              <w:autoSpaceDE w:val="0"/>
              <w:autoSpaceDN w:val="0"/>
              <w:adjustRightInd w:val="0"/>
              <w:rPr>
                <w:sz w:val="20"/>
                <w:szCs w:val="20"/>
              </w:rPr>
            </w:pPr>
            <w:r w:rsidRPr="00CD53BC">
              <w:rPr>
                <w:sz w:val="20"/>
                <w:szCs w:val="20"/>
              </w:rPr>
              <w:t>2) уровень ответственности участника закупки - члена саморегулируемой организации по обязательствам по договору на выполнение инженерных изысканий, подготовку проектной документации, в соответствии с которыми указанными членом внесены взносы в компенсационные фонды возмещения вреда, соответствует требованиям части 10 статьи 55.16 Градостроительного кодекса Российской Федерации;</w:t>
            </w:r>
          </w:p>
          <w:p w14:paraId="63E003FD" w14:textId="77777777" w:rsidR="00623829" w:rsidRPr="00CD53BC" w:rsidRDefault="00623829" w:rsidP="00623829">
            <w:pPr>
              <w:autoSpaceDE w:val="0"/>
              <w:autoSpaceDN w:val="0"/>
              <w:adjustRightInd w:val="0"/>
              <w:rPr>
                <w:sz w:val="20"/>
                <w:szCs w:val="20"/>
              </w:rPr>
            </w:pPr>
            <w:r w:rsidRPr="00CD53BC">
              <w:rPr>
                <w:sz w:val="20"/>
                <w:szCs w:val="20"/>
              </w:rPr>
              <w:t>3) уровень ответственности участника закупки – члена саморегулируемой организации по обязательствам по договорам на выполнение инженерных изысканий, подготовку проектной документации,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соответствует требованиям пункта 2 части 3 статьи 55.8 и части 11 статьи 55.16 Градостроительного кодекса Российской Федерации.</w:t>
            </w:r>
          </w:p>
          <w:p w14:paraId="2405FC8B" w14:textId="77777777" w:rsidR="00623829" w:rsidRPr="00CD53BC" w:rsidRDefault="00623829" w:rsidP="00623829">
            <w:pPr>
              <w:autoSpaceDE w:val="0"/>
              <w:autoSpaceDN w:val="0"/>
              <w:adjustRightInd w:val="0"/>
              <w:rPr>
                <w:sz w:val="20"/>
                <w:szCs w:val="20"/>
              </w:rPr>
            </w:pPr>
            <w:r w:rsidRPr="00CD53BC">
              <w:rPr>
                <w:sz w:val="20"/>
                <w:szCs w:val="20"/>
              </w:rPr>
              <w:t>Указанные требования не применяются в отношении юридических лиц, указанных в части 4.1 статьи 48 Градостроительного кодекса Российской Федерации.</w:t>
            </w:r>
          </w:p>
          <w:p w14:paraId="14B62F19" w14:textId="77777777" w:rsidR="00623829" w:rsidRPr="00CD53BC" w:rsidRDefault="00623829" w:rsidP="00623829">
            <w:pPr>
              <w:autoSpaceDE w:val="0"/>
              <w:autoSpaceDN w:val="0"/>
              <w:adjustRightInd w:val="0"/>
              <w:rPr>
                <w:sz w:val="20"/>
                <w:szCs w:val="20"/>
              </w:rPr>
            </w:pPr>
            <w:r w:rsidRPr="00CD53BC">
              <w:rPr>
                <w:sz w:val="20"/>
                <w:szCs w:val="20"/>
              </w:rPr>
              <w:t>В целях подтверждения соответствия указанному требованиям заявка на участие в закупке должна содержать выписку из реестра членов саморегулируемой организации, основанной на членстве лиц, осуществляющих подготовку проектной документации, установленной приказом Ростехнадзора.</w:t>
            </w:r>
          </w:p>
          <w:p w14:paraId="2C399A50" w14:textId="77777777" w:rsidR="00623829" w:rsidRPr="00CD53BC" w:rsidRDefault="00623829" w:rsidP="00623829">
            <w:pPr>
              <w:rPr>
                <w:sz w:val="20"/>
                <w:szCs w:val="20"/>
              </w:rPr>
            </w:pPr>
            <w:r w:rsidRPr="00CD53BC">
              <w:rPr>
                <w:sz w:val="20"/>
                <w:szCs w:val="20"/>
              </w:rPr>
              <w:t>Сведения о соответствии указанным требованиям должны быть размещены в Едином реестре членов СРО Национального объединения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(НОПРИЗ), размещённого в сети «Интернет» по адресу: </w:t>
            </w:r>
            <w:hyperlink r:id="rId8" w:history="1">
              <w:r w:rsidRPr="00CD53BC">
                <w:rPr>
                  <w:sz w:val="20"/>
                  <w:szCs w:val="20"/>
                </w:rPr>
                <w:t>http://nopriz.ru/nreesters/elektronnyy-reestr/</w:t>
              </w:r>
            </w:hyperlink>
            <w:r w:rsidRPr="00CD53BC">
              <w:rPr>
                <w:sz w:val="20"/>
                <w:szCs w:val="20"/>
              </w:rPr>
              <w:t xml:space="preserve">. </w:t>
            </w:r>
          </w:p>
          <w:p w14:paraId="38E1CCCC" w14:textId="77777777" w:rsidR="00623829" w:rsidRPr="00CD53BC" w:rsidRDefault="00623829" w:rsidP="00623829">
            <w:pPr>
              <w:autoSpaceDE w:val="0"/>
              <w:autoSpaceDN w:val="0"/>
              <w:adjustRightInd w:val="0"/>
              <w:rPr>
                <w:sz w:val="20"/>
                <w:szCs w:val="20"/>
              </w:rPr>
            </w:pPr>
            <w:r w:rsidRPr="00CD53BC">
              <w:rPr>
                <w:sz w:val="20"/>
                <w:szCs w:val="20"/>
              </w:rPr>
              <w:t>13.3.2. соответствие требованиям, установленным в соответствии с законодательством Российской Федерации к лицам, осуществляющим выполнение работы по строительству, реконструкции, капитальному ремонту объектов капитального строительства по договору строительного подряда, являющейся объектом закупки:</w:t>
            </w:r>
          </w:p>
          <w:p w14:paraId="497A90DD" w14:textId="77777777" w:rsidR="00623829" w:rsidRPr="00CD53BC" w:rsidRDefault="00623829" w:rsidP="00623829">
            <w:pPr>
              <w:autoSpaceDE w:val="0"/>
              <w:autoSpaceDN w:val="0"/>
              <w:adjustRightInd w:val="0"/>
              <w:rPr>
                <w:sz w:val="20"/>
                <w:szCs w:val="20"/>
              </w:rPr>
            </w:pPr>
            <w:r w:rsidRPr="00CD53BC">
              <w:rPr>
                <w:sz w:val="20"/>
                <w:szCs w:val="20"/>
              </w:rPr>
              <w:lastRenderedPageBreak/>
              <w:t>1) наличие у участника закупки права выполнять строительство, реконструкцию, капитальный ремонт объектов капитального строительства по договору строительного подряда, заключаемого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14:paraId="7E14578E" w14:textId="77777777" w:rsidR="00623829" w:rsidRPr="00CD53BC" w:rsidRDefault="00623829" w:rsidP="00623829">
            <w:pPr>
              <w:autoSpaceDE w:val="0"/>
              <w:autoSpaceDN w:val="0"/>
              <w:adjustRightInd w:val="0"/>
              <w:rPr>
                <w:sz w:val="20"/>
                <w:szCs w:val="20"/>
              </w:rPr>
            </w:pPr>
            <w:r w:rsidRPr="00CD53BC">
              <w:rPr>
                <w:sz w:val="20"/>
                <w:szCs w:val="20"/>
              </w:rPr>
              <w:t>2) уровень ответственности участника закупки - члена саморегулируемой организации по обязательствам по договору строительного подряда, в соответствии с которым указанным членом внесен взнос в компенсационный фонд возмещения вреда, соответствует требованиям части 12 статьи 55.16 Градостроительного кодекса Российской Федерации;</w:t>
            </w:r>
          </w:p>
          <w:p w14:paraId="6D6FEAA7" w14:textId="77777777" w:rsidR="00623829" w:rsidRPr="00CD53BC" w:rsidRDefault="00623829" w:rsidP="00623829">
            <w:pPr>
              <w:autoSpaceDE w:val="0"/>
              <w:autoSpaceDN w:val="0"/>
              <w:adjustRightInd w:val="0"/>
              <w:rPr>
                <w:sz w:val="20"/>
                <w:szCs w:val="20"/>
              </w:rPr>
            </w:pPr>
            <w:r w:rsidRPr="00CD53BC">
              <w:rPr>
                <w:sz w:val="20"/>
                <w:szCs w:val="20"/>
              </w:rPr>
              <w:t>3) уровень ответственности участника закупки – члена саморегулируемой организации по обязательствам по договорам строительного подряда,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соответствует требованиям пункта 2 части 3 статьи 55.8 и части 13 статьи 55.16 Градостроительного кодекса Российской Федерации.</w:t>
            </w:r>
          </w:p>
          <w:p w14:paraId="798A0379" w14:textId="77777777" w:rsidR="00623829" w:rsidRPr="00CD53BC" w:rsidRDefault="00623829" w:rsidP="00623829">
            <w:pPr>
              <w:autoSpaceDE w:val="0"/>
              <w:autoSpaceDN w:val="0"/>
              <w:adjustRightInd w:val="0"/>
              <w:rPr>
                <w:sz w:val="20"/>
                <w:szCs w:val="20"/>
              </w:rPr>
            </w:pPr>
            <w:r w:rsidRPr="00CD53BC">
              <w:rPr>
                <w:sz w:val="20"/>
                <w:szCs w:val="20"/>
              </w:rPr>
              <w:t>Требования, предусмотренные настоящим пунктом, не применяются в отношении участников закупки, предложивших цену договора строительного подряда в размере 3 000 000 рублей и менее, а также в отношении юридических лиц, указанных в части 2.2 статьи 52 Градостроительного кодекса Российской Федерации.</w:t>
            </w:r>
          </w:p>
          <w:p w14:paraId="3EB42E12" w14:textId="77777777" w:rsidR="00623829" w:rsidRPr="00CD53BC" w:rsidRDefault="00623829" w:rsidP="00623829">
            <w:pPr>
              <w:autoSpaceDE w:val="0"/>
              <w:autoSpaceDN w:val="0"/>
              <w:adjustRightInd w:val="0"/>
              <w:rPr>
                <w:sz w:val="20"/>
                <w:szCs w:val="20"/>
              </w:rPr>
            </w:pPr>
            <w:r w:rsidRPr="00CD53BC">
              <w:rPr>
                <w:sz w:val="20"/>
                <w:szCs w:val="20"/>
              </w:rPr>
              <w:t xml:space="preserve">В целях подтверждения соответствия указанному требованию заявка на участие в закупке должна содержать выписку из реестра членов саморегулируемой организации, основанных на членстве лиц, осуществляющих строительство, установленной приказом Ростехнадзора. </w:t>
            </w:r>
          </w:p>
          <w:p w14:paraId="6E3F5EFA" w14:textId="21583EC9" w:rsidR="00623829" w:rsidRPr="00F006A0" w:rsidRDefault="00623829" w:rsidP="00623829">
            <w:pPr>
              <w:autoSpaceDE w:val="0"/>
              <w:autoSpaceDN w:val="0"/>
              <w:adjustRightInd w:val="0"/>
              <w:rPr>
                <w:rFonts w:eastAsia="Calibri"/>
                <w:sz w:val="20"/>
                <w:szCs w:val="20"/>
              </w:rPr>
            </w:pPr>
            <w:r w:rsidRPr="00CD53BC">
              <w:rPr>
                <w:sz w:val="20"/>
                <w:szCs w:val="20"/>
              </w:rPr>
              <w:t>Сведения о соответствии указанным требованиям должны быть размещены в Едином реестре членов СРО Национального объединения саморегулируемых организаций, основанных на членстве лиц, осуществляющих строительство (НОСТРОЙ) размещённого в сети «Интернет» по адресу: </w:t>
            </w:r>
            <w:hyperlink r:id="rId9" w:history="1">
              <w:r w:rsidRPr="00CD53BC">
                <w:rPr>
                  <w:sz w:val="20"/>
                  <w:szCs w:val="20"/>
                </w:rPr>
                <w:t>http://reestr.nostroy.ru/reestr</w:t>
              </w:r>
            </w:hyperlink>
            <w:r w:rsidRPr="00CD53BC">
              <w:rPr>
                <w:sz w:val="20"/>
                <w:szCs w:val="20"/>
              </w:rPr>
              <w:t>.</w:t>
            </w:r>
          </w:p>
        </w:tc>
      </w:tr>
      <w:tr w:rsidR="00623829" w:rsidRPr="009A144B" w14:paraId="1A4C9408" w14:textId="77777777" w:rsidTr="00F84B17">
        <w:tc>
          <w:tcPr>
            <w:tcW w:w="1135" w:type="dxa"/>
            <w:shd w:val="clear" w:color="auto" w:fill="D9D9D9"/>
          </w:tcPr>
          <w:p w14:paraId="6F9EF5B0" w14:textId="77777777" w:rsidR="00623829" w:rsidRPr="009A144B" w:rsidRDefault="00623829" w:rsidP="00623829">
            <w:pPr>
              <w:rPr>
                <w:b/>
                <w:sz w:val="20"/>
                <w:szCs w:val="20"/>
              </w:rPr>
            </w:pPr>
            <w:r w:rsidRPr="009A144B">
              <w:rPr>
                <w:b/>
                <w:sz w:val="20"/>
                <w:szCs w:val="20"/>
              </w:rPr>
              <w:lastRenderedPageBreak/>
              <w:t>Пункт 14</w:t>
            </w:r>
          </w:p>
        </w:tc>
        <w:tc>
          <w:tcPr>
            <w:tcW w:w="9355" w:type="dxa"/>
            <w:shd w:val="clear" w:color="auto" w:fill="D9D9D9"/>
          </w:tcPr>
          <w:p w14:paraId="40446111" w14:textId="77777777" w:rsidR="00623829" w:rsidRPr="009A144B" w:rsidRDefault="00623829" w:rsidP="00623829">
            <w:pPr>
              <w:rPr>
                <w:b/>
                <w:sz w:val="20"/>
                <w:szCs w:val="20"/>
              </w:rPr>
            </w:pPr>
            <w:r w:rsidRPr="009A144B">
              <w:rPr>
                <w:rFonts w:eastAsia="Calibri"/>
                <w:b/>
                <w:bCs/>
                <w:sz w:val="20"/>
                <w:szCs w:val="20"/>
              </w:rPr>
              <w:t xml:space="preserve">Перечень сведений и документов, представляемых участниками закупки в составе Заявки </w:t>
            </w:r>
          </w:p>
        </w:tc>
      </w:tr>
      <w:tr w:rsidR="00623829" w:rsidRPr="009A144B" w14:paraId="70D28BA1" w14:textId="77777777" w:rsidTr="0093434F">
        <w:tc>
          <w:tcPr>
            <w:tcW w:w="10490" w:type="dxa"/>
            <w:gridSpan w:val="2"/>
          </w:tcPr>
          <w:p w14:paraId="06D7BBFE" w14:textId="77777777" w:rsidR="00623829" w:rsidRDefault="00623829" w:rsidP="00623829">
            <w:pPr>
              <w:rPr>
                <w:rStyle w:val="a4"/>
                <w:rFonts w:eastAsia="Lucida Sans Unicode"/>
                <w:sz w:val="20"/>
                <w:szCs w:val="20"/>
                <w:lang w:eastAsia="en-US"/>
              </w:rPr>
            </w:pPr>
            <w:r w:rsidRPr="009A144B">
              <w:rPr>
                <w:sz w:val="20"/>
                <w:szCs w:val="20"/>
              </w:rPr>
              <w:t xml:space="preserve">Заявка на участие в закупке должна содержать сведения и документы, предусмотренные настоящей документацией, в том числе Письмо о подачи оферты, Коммерческое предложение, Анкету участника, Справку о трудовых ресурсах, Справку о материально-технических ресурсах, Справку о договорах на выполнение аналогичных работ, Декларацию о соответствии обязательным требованиям, Предложение о качестве работ по формам, установленным </w:t>
            </w:r>
            <w:r w:rsidRPr="009A144B">
              <w:rPr>
                <w:rStyle w:val="a4"/>
                <w:sz w:val="20"/>
                <w:szCs w:val="20"/>
                <w:lang w:val="x-none" w:eastAsia="en-US"/>
              </w:rPr>
              <w:t xml:space="preserve">Частью </w:t>
            </w:r>
            <w:r w:rsidRPr="009A144B">
              <w:rPr>
                <w:rStyle w:val="a4"/>
                <w:sz w:val="20"/>
                <w:szCs w:val="20"/>
                <w:lang w:val="en-US" w:eastAsia="en-US"/>
              </w:rPr>
              <w:t>IV</w:t>
            </w:r>
            <w:r w:rsidRPr="009A144B">
              <w:rPr>
                <w:sz w:val="20"/>
                <w:szCs w:val="20"/>
              </w:rPr>
              <w:t xml:space="preserve">, с указанием в таких документах сведений, предусмотренных установленными формами, составленными согласно инструкциям по заполнению таких документов, </w:t>
            </w:r>
            <w:r w:rsidRPr="009A144B">
              <w:rPr>
                <w:rStyle w:val="a4"/>
                <w:sz w:val="20"/>
                <w:szCs w:val="20"/>
                <w:lang w:val="x-none" w:eastAsia="en-US"/>
              </w:rPr>
              <w:t xml:space="preserve">Частью </w:t>
            </w:r>
            <w:r w:rsidRPr="009A144B">
              <w:rPr>
                <w:rStyle w:val="a4"/>
                <w:sz w:val="20"/>
                <w:szCs w:val="20"/>
                <w:lang w:val="en-US" w:eastAsia="en-US"/>
              </w:rPr>
              <w:t>V</w:t>
            </w:r>
            <w:r w:rsidRPr="009A144B">
              <w:rPr>
                <w:rStyle w:val="a4"/>
                <w:rFonts w:eastAsia="Lucida Sans Unicode"/>
                <w:sz w:val="20"/>
                <w:szCs w:val="20"/>
                <w:lang w:eastAsia="en-US"/>
              </w:rPr>
              <w:t>.</w:t>
            </w:r>
          </w:p>
          <w:p w14:paraId="1D53C4E2" w14:textId="77777777" w:rsidR="00623829" w:rsidRPr="009A144B" w:rsidRDefault="00623829" w:rsidP="00623829">
            <w:pPr>
              <w:rPr>
                <w:sz w:val="20"/>
                <w:szCs w:val="20"/>
              </w:rPr>
            </w:pPr>
          </w:p>
          <w:p w14:paraId="31B4E220" w14:textId="77777777" w:rsidR="00623829" w:rsidRPr="009A144B" w:rsidRDefault="00623829" w:rsidP="00623829">
            <w:pPr>
              <w:pStyle w:val="ConsPlusNormal"/>
              <w:ind w:firstLine="0"/>
              <w:jc w:val="both"/>
              <w:rPr>
                <w:rFonts w:ascii="Times New Roman" w:hAnsi="Times New Roman" w:cs="Times New Roman"/>
                <w:b/>
              </w:rPr>
            </w:pPr>
            <w:r w:rsidRPr="009A144B">
              <w:rPr>
                <w:rFonts w:ascii="Times New Roman" w:hAnsi="Times New Roman" w:cs="Times New Roman"/>
                <w:b/>
              </w:rPr>
              <w:t xml:space="preserve">ИНСТРУКЦИЯ ПО СОСТАВЛЕНИЮ ДОКУМЕНТОВ, ПРЕДУСМОТРЕННЫХ </w:t>
            </w:r>
            <w:r w:rsidRPr="009A144B">
              <w:rPr>
                <w:rStyle w:val="a4"/>
                <w:rFonts w:ascii="Times New Roman" w:hAnsi="Times New Roman" w:cs="Times New Roman"/>
                <w:lang w:eastAsia="en-US"/>
              </w:rPr>
              <w:t>ПУНКТАМИ 3.2.1.1, 3.2.1.3 Раздела 1.2 Части I</w:t>
            </w:r>
            <w:r w:rsidRPr="009A144B">
              <w:rPr>
                <w:rFonts w:ascii="Times New Roman" w:hAnsi="Times New Roman" w:cs="Times New Roman"/>
              </w:rPr>
              <w:t>:</w:t>
            </w:r>
          </w:p>
          <w:p w14:paraId="0353BF2B" w14:textId="77777777" w:rsidR="00623829" w:rsidRPr="009A144B" w:rsidRDefault="00623829" w:rsidP="00623829">
            <w:pPr>
              <w:rPr>
                <w:sz w:val="20"/>
                <w:szCs w:val="20"/>
              </w:rPr>
            </w:pPr>
            <w:r w:rsidRPr="009A144B">
              <w:rPr>
                <w:sz w:val="20"/>
                <w:szCs w:val="20"/>
              </w:rPr>
              <w:t xml:space="preserve">а) такие документы должны содержать информацию (в объеме не менее того количества показателей, которое указано в </w:t>
            </w:r>
            <w:r w:rsidRPr="009A144B">
              <w:rPr>
                <w:rStyle w:val="a4"/>
                <w:sz w:val="20"/>
                <w:szCs w:val="20"/>
                <w:lang w:eastAsia="en-US"/>
              </w:rPr>
              <w:t>Техническом задании (Часть III),</w:t>
            </w:r>
            <w:r w:rsidRPr="009A144B">
              <w:rPr>
                <w:sz w:val="20"/>
                <w:szCs w:val="20"/>
              </w:rPr>
              <w:t xml:space="preserve"> позволяющих сделать вывод о функциональных, технических и качественных характеристиках предлагаемого к использованию при выполнении работ товара и его соответствии требованиям Заказчика.</w:t>
            </w:r>
          </w:p>
          <w:p w14:paraId="3ED98A6C" w14:textId="77777777" w:rsidR="00623829" w:rsidRPr="009A144B" w:rsidRDefault="00623829" w:rsidP="00623829">
            <w:pPr>
              <w:rPr>
                <w:sz w:val="20"/>
                <w:szCs w:val="20"/>
              </w:rPr>
            </w:pPr>
            <w:r w:rsidRPr="009A144B">
              <w:rPr>
                <w:sz w:val="20"/>
                <w:szCs w:val="20"/>
              </w:rPr>
              <w:t xml:space="preserve">б) в таких документах в отношении каждой позиции товара, используемого для выполнения работ, указываются показатели, содержащиеся </w:t>
            </w:r>
            <w:r w:rsidRPr="009A144B">
              <w:rPr>
                <w:rStyle w:val="a4"/>
                <w:sz w:val="20"/>
                <w:szCs w:val="20"/>
                <w:lang w:eastAsia="en-US"/>
              </w:rPr>
              <w:t>Техническом задании (Часть III)</w:t>
            </w:r>
            <w:r w:rsidRPr="009A144B">
              <w:rPr>
                <w:sz w:val="20"/>
                <w:szCs w:val="20"/>
              </w:rPr>
              <w:t>:</w:t>
            </w:r>
          </w:p>
          <w:p w14:paraId="3AA014BF" w14:textId="77777777" w:rsidR="00623829" w:rsidRPr="009A144B" w:rsidRDefault="00623829" w:rsidP="00623829">
            <w:pPr>
              <w:rPr>
                <w:spacing w:val="-4"/>
                <w:sz w:val="20"/>
                <w:szCs w:val="20"/>
              </w:rPr>
            </w:pPr>
            <w:r w:rsidRPr="009A144B">
              <w:rPr>
                <w:sz w:val="20"/>
                <w:szCs w:val="20"/>
              </w:rPr>
              <w:t xml:space="preserve">- значение показателей указываются на условиях точными значениями показателей (не должны </w:t>
            </w:r>
            <w:r w:rsidRPr="009A144B">
              <w:rPr>
                <w:spacing w:val="-4"/>
                <w:sz w:val="20"/>
                <w:szCs w:val="20"/>
              </w:rPr>
              <w:t xml:space="preserve">содержать двойных и неоднозначных предложений, слов «или эквивалент», «не более», «не менее» и </w:t>
            </w:r>
            <w:proofErr w:type="spellStart"/>
            <w:r w:rsidRPr="009A144B">
              <w:rPr>
                <w:spacing w:val="-4"/>
                <w:sz w:val="20"/>
                <w:szCs w:val="20"/>
              </w:rPr>
              <w:t>др</w:t>
            </w:r>
            <w:proofErr w:type="spellEnd"/>
            <w:r w:rsidRPr="009A144B">
              <w:rPr>
                <w:spacing w:val="-4"/>
                <w:sz w:val="20"/>
                <w:szCs w:val="20"/>
              </w:rPr>
              <w:t xml:space="preserve">, за исключением случая, если показатели в технической документации производителя, техническом паспорте, инструкции пользователя и других документах на предлагаемый товар описаны в виде диапазона значений (со словами «не более», «не менее» и др.), участник может указывать значения показателей диапазоном (со словами «не более», «не менее» и </w:t>
            </w:r>
            <w:proofErr w:type="spellStart"/>
            <w:r w:rsidRPr="009A144B">
              <w:rPr>
                <w:spacing w:val="-4"/>
                <w:sz w:val="20"/>
                <w:szCs w:val="20"/>
              </w:rPr>
              <w:t>др</w:t>
            </w:r>
            <w:proofErr w:type="spellEnd"/>
            <w:r w:rsidRPr="009A144B">
              <w:rPr>
                <w:spacing w:val="-4"/>
                <w:sz w:val="20"/>
                <w:szCs w:val="20"/>
              </w:rPr>
              <w:t>). При этом обязательно указывается ссылка «согласно техническим характеристикам производителя»);</w:t>
            </w:r>
          </w:p>
          <w:p w14:paraId="2A48C71E" w14:textId="77777777" w:rsidR="00623829" w:rsidRPr="009A144B" w:rsidRDefault="00623829" w:rsidP="00623829">
            <w:pPr>
              <w:pStyle w:val="a5"/>
              <w:ind w:left="0"/>
              <w:jc w:val="both"/>
              <w:rPr>
                <w:spacing w:val="-4"/>
                <w:sz w:val="20"/>
                <w:szCs w:val="20"/>
              </w:rPr>
            </w:pPr>
            <w:r w:rsidRPr="009A144B">
              <w:rPr>
                <w:spacing w:val="-4"/>
                <w:sz w:val="20"/>
                <w:szCs w:val="20"/>
              </w:rPr>
              <w:t>- диапазонное значение показателя. В случае установления диапазона значений показателя (не менее чем от ___ до _</w:t>
            </w:r>
            <w:proofErr w:type="gramStart"/>
            <w:r w:rsidRPr="009A144B">
              <w:rPr>
                <w:spacing w:val="-4"/>
                <w:sz w:val="20"/>
                <w:szCs w:val="20"/>
              </w:rPr>
              <w:t>_ ,</w:t>
            </w:r>
            <w:proofErr w:type="gramEnd"/>
            <w:r w:rsidRPr="009A144B">
              <w:rPr>
                <w:spacing w:val="-4"/>
                <w:sz w:val="20"/>
                <w:szCs w:val="20"/>
              </w:rPr>
              <w:t xml:space="preserve"> минимум не более ___ максимум не менее ___) в предложении указывается диапазон, которому фактически соответствует предлагаемый товар;</w:t>
            </w:r>
          </w:p>
          <w:p w14:paraId="450B9AAC" w14:textId="77777777" w:rsidR="00623829" w:rsidRPr="009A144B" w:rsidRDefault="00623829" w:rsidP="00623829">
            <w:pPr>
              <w:pStyle w:val="a5"/>
              <w:ind w:left="0"/>
              <w:jc w:val="both"/>
              <w:rPr>
                <w:spacing w:val="-4"/>
                <w:sz w:val="20"/>
                <w:szCs w:val="20"/>
              </w:rPr>
            </w:pPr>
            <w:r w:rsidRPr="009A144B">
              <w:rPr>
                <w:spacing w:val="-4"/>
                <w:sz w:val="20"/>
                <w:szCs w:val="20"/>
              </w:rPr>
              <w:t>- показатели с допуском (конкретное значение показателя ± допуск). Такие показатели указываются в виде «конкретное значение показателя ± допуск», при этом значение допуска должно быть меньшим или равным установленному значению допуска;</w:t>
            </w:r>
          </w:p>
          <w:p w14:paraId="69398AFA" w14:textId="77777777" w:rsidR="00623829" w:rsidRPr="009A144B" w:rsidRDefault="00623829" w:rsidP="00623829">
            <w:pPr>
              <w:pStyle w:val="a5"/>
              <w:ind w:left="0"/>
              <w:jc w:val="both"/>
              <w:rPr>
                <w:spacing w:val="-4"/>
                <w:sz w:val="20"/>
                <w:szCs w:val="20"/>
              </w:rPr>
            </w:pPr>
            <w:r w:rsidRPr="009A144B">
              <w:rPr>
                <w:spacing w:val="-4"/>
                <w:sz w:val="20"/>
                <w:szCs w:val="20"/>
              </w:rPr>
              <w:t>- текстовое описание показателей (случаи при которых устанавливается наличие (отсутствие), соответствие (несоответствие) характеристик). В данном случае указывается текстовое значение показателя, позволяющее сделать однозначный вывод о наличии (отсутствии) и (или) соответствии (несоответствии) данной характеристики в предлагаемом товаре;</w:t>
            </w:r>
          </w:p>
          <w:p w14:paraId="5F95987F" w14:textId="77777777" w:rsidR="00623829" w:rsidRPr="009A144B" w:rsidRDefault="00623829" w:rsidP="00623829">
            <w:pPr>
              <w:pStyle w:val="a5"/>
              <w:ind w:left="0"/>
              <w:jc w:val="both"/>
              <w:rPr>
                <w:spacing w:val="-4"/>
                <w:sz w:val="20"/>
                <w:szCs w:val="20"/>
              </w:rPr>
            </w:pPr>
            <w:r w:rsidRPr="009A144B">
              <w:rPr>
                <w:spacing w:val="-4"/>
                <w:sz w:val="20"/>
                <w:szCs w:val="20"/>
              </w:rPr>
              <w:t>- показатели в виде списка (показатели при которых существует возможность выбора конкретного показателя из списка заданных). При отсутствии пояснений участником указываются значения показателей из списка в полном объеме (не менее установленного количества показателей). Если установлено, что товар должен обладать одним значением из списка показателей участником указывается одно конкретное значение показателя из списка;</w:t>
            </w:r>
          </w:p>
          <w:p w14:paraId="09082DC3" w14:textId="77777777" w:rsidR="00623829" w:rsidRPr="009A144B" w:rsidRDefault="00623829" w:rsidP="00623829">
            <w:pPr>
              <w:pStyle w:val="a5"/>
              <w:ind w:left="0"/>
              <w:jc w:val="both"/>
              <w:rPr>
                <w:sz w:val="20"/>
                <w:szCs w:val="20"/>
              </w:rPr>
            </w:pPr>
            <w:r w:rsidRPr="009A144B">
              <w:rPr>
                <w:spacing w:val="-4"/>
                <w:sz w:val="20"/>
                <w:szCs w:val="20"/>
              </w:rPr>
              <w:t xml:space="preserve">- если в </w:t>
            </w:r>
            <w:r w:rsidRPr="009A144B">
              <w:rPr>
                <w:rStyle w:val="a4"/>
                <w:sz w:val="20"/>
                <w:szCs w:val="20"/>
                <w:lang w:eastAsia="en-US"/>
              </w:rPr>
              <w:t>Техническом задании (Часть III) в х</w:t>
            </w:r>
            <w:r w:rsidRPr="009A144B">
              <w:rPr>
                <w:sz w:val="20"/>
                <w:szCs w:val="20"/>
              </w:rPr>
              <w:t xml:space="preserve">арактеристиках товара указано, что показатели не могут изменяться, участник указывает показатели в соответствии с установленными значениями без изменений. В указанном случае, предлагаемый участником товар должен в точности соответствовать установленным показателям.   </w:t>
            </w:r>
          </w:p>
          <w:p w14:paraId="19D03B5A" w14:textId="77777777" w:rsidR="00623829" w:rsidRPr="009A144B" w:rsidRDefault="00623829" w:rsidP="00623829">
            <w:pPr>
              <w:pStyle w:val="a5"/>
              <w:ind w:left="0"/>
              <w:jc w:val="both"/>
              <w:rPr>
                <w:sz w:val="20"/>
                <w:szCs w:val="20"/>
              </w:rPr>
            </w:pPr>
            <w:r w:rsidRPr="009A144B">
              <w:rPr>
                <w:sz w:val="20"/>
                <w:szCs w:val="20"/>
              </w:rPr>
              <w:t>в) в таких документах указывается:</w:t>
            </w:r>
          </w:p>
          <w:p w14:paraId="6481B74C" w14:textId="77777777" w:rsidR="00623829" w:rsidRPr="009A144B" w:rsidRDefault="00623829" w:rsidP="00623829">
            <w:pPr>
              <w:pStyle w:val="a5"/>
              <w:ind w:left="0"/>
              <w:jc w:val="both"/>
              <w:rPr>
                <w:sz w:val="20"/>
                <w:szCs w:val="20"/>
              </w:rPr>
            </w:pPr>
            <w:r w:rsidRPr="009A144B">
              <w:rPr>
                <w:sz w:val="20"/>
                <w:szCs w:val="20"/>
              </w:rPr>
              <w:t>-  товарный знак (его словесное обозначение) (</w:t>
            </w:r>
            <w:r w:rsidRPr="009A144B">
              <w:rPr>
                <w:b/>
                <w:i/>
                <w:sz w:val="20"/>
                <w:szCs w:val="20"/>
              </w:rPr>
              <w:t>при наличии)</w:t>
            </w:r>
            <w:r w:rsidRPr="009A144B">
              <w:rPr>
                <w:sz w:val="20"/>
                <w:szCs w:val="20"/>
              </w:rPr>
              <w:t>;</w:t>
            </w:r>
          </w:p>
          <w:p w14:paraId="5F61C303" w14:textId="77777777" w:rsidR="00623829" w:rsidRPr="009A144B" w:rsidRDefault="00623829" w:rsidP="00623829">
            <w:pPr>
              <w:pStyle w:val="a5"/>
              <w:ind w:left="0"/>
              <w:jc w:val="both"/>
              <w:rPr>
                <w:sz w:val="20"/>
                <w:szCs w:val="20"/>
              </w:rPr>
            </w:pPr>
            <w:r w:rsidRPr="009A144B">
              <w:rPr>
                <w:sz w:val="20"/>
                <w:szCs w:val="20"/>
              </w:rPr>
              <w:t xml:space="preserve">- знак обслуживания </w:t>
            </w:r>
            <w:r w:rsidRPr="009A144B">
              <w:rPr>
                <w:b/>
                <w:i/>
                <w:sz w:val="20"/>
                <w:szCs w:val="20"/>
              </w:rPr>
              <w:t>(при наличии),</w:t>
            </w:r>
            <w:r w:rsidRPr="009A144B">
              <w:rPr>
                <w:sz w:val="20"/>
                <w:szCs w:val="20"/>
              </w:rPr>
              <w:t xml:space="preserve"> </w:t>
            </w:r>
          </w:p>
          <w:p w14:paraId="44833337" w14:textId="77777777" w:rsidR="00623829" w:rsidRPr="009A144B" w:rsidRDefault="00623829" w:rsidP="00623829">
            <w:pPr>
              <w:pStyle w:val="a5"/>
              <w:ind w:left="0"/>
              <w:jc w:val="both"/>
              <w:rPr>
                <w:sz w:val="20"/>
                <w:szCs w:val="20"/>
              </w:rPr>
            </w:pPr>
            <w:r w:rsidRPr="009A144B">
              <w:rPr>
                <w:sz w:val="20"/>
                <w:szCs w:val="20"/>
              </w:rPr>
              <w:t xml:space="preserve">- фирменное наименование </w:t>
            </w:r>
            <w:r w:rsidRPr="009A144B">
              <w:rPr>
                <w:b/>
                <w:i/>
                <w:sz w:val="20"/>
                <w:szCs w:val="20"/>
              </w:rPr>
              <w:t>(при наличии),</w:t>
            </w:r>
            <w:r w:rsidRPr="009A144B">
              <w:rPr>
                <w:sz w:val="20"/>
                <w:szCs w:val="20"/>
              </w:rPr>
              <w:t xml:space="preserve"> </w:t>
            </w:r>
          </w:p>
          <w:p w14:paraId="785098BF" w14:textId="77777777" w:rsidR="00623829" w:rsidRPr="009A144B" w:rsidRDefault="00623829" w:rsidP="00623829">
            <w:pPr>
              <w:pStyle w:val="a5"/>
              <w:ind w:left="0"/>
              <w:jc w:val="both"/>
              <w:rPr>
                <w:sz w:val="20"/>
                <w:szCs w:val="20"/>
              </w:rPr>
            </w:pPr>
            <w:r w:rsidRPr="009A144B">
              <w:rPr>
                <w:sz w:val="20"/>
                <w:szCs w:val="20"/>
              </w:rPr>
              <w:t xml:space="preserve">- патенты </w:t>
            </w:r>
            <w:r w:rsidRPr="009A144B">
              <w:rPr>
                <w:b/>
                <w:i/>
                <w:sz w:val="20"/>
                <w:szCs w:val="20"/>
              </w:rPr>
              <w:t>(при наличии),</w:t>
            </w:r>
            <w:r w:rsidRPr="009A144B">
              <w:rPr>
                <w:sz w:val="20"/>
                <w:szCs w:val="20"/>
              </w:rPr>
              <w:t xml:space="preserve"> </w:t>
            </w:r>
          </w:p>
          <w:p w14:paraId="4700DA70" w14:textId="77777777" w:rsidR="00623829" w:rsidRPr="009A144B" w:rsidRDefault="00623829" w:rsidP="00623829">
            <w:pPr>
              <w:pStyle w:val="a5"/>
              <w:ind w:left="0"/>
              <w:jc w:val="both"/>
              <w:rPr>
                <w:sz w:val="20"/>
                <w:szCs w:val="20"/>
              </w:rPr>
            </w:pPr>
            <w:r w:rsidRPr="009A144B">
              <w:rPr>
                <w:sz w:val="20"/>
                <w:szCs w:val="20"/>
              </w:rPr>
              <w:t xml:space="preserve">- полезные модели </w:t>
            </w:r>
            <w:r w:rsidRPr="009A144B">
              <w:rPr>
                <w:b/>
                <w:i/>
                <w:sz w:val="20"/>
                <w:szCs w:val="20"/>
              </w:rPr>
              <w:t>(при наличии),</w:t>
            </w:r>
            <w:r w:rsidRPr="009A144B">
              <w:rPr>
                <w:sz w:val="20"/>
                <w:szCs w:val="20"/>
              </w:rPr>
              <w:t xml:space="preserve"> </w:t>
            </w:r>
          </w:p>
          <w:p w14:paraId="06C8C8B1" w14:textId="77777777" w:rsidR="00623829" w:rsidRPr="009A144B" w:rsidRDefault="00623829" w:rsidP="00623829">
            <w:pPr>
              <w:pStyle w:val="a5"/>
              <w:ind w:left="0"/>
              <w:jc w:val="both"/>
              <w:rPr>
                <w:b/>
                <w:i/>
                <w:sz w:val="20"/>
                <w:szCs w:val="20"/>
              </w:rPr>
            </w:pPr>
            <w:r w:rsidRPr="009A144B">
              <w:rPr>
                <w:sz w:val="20"/>
                <w:szCs w:val="20"/>
              </w:rPr>
              <w:t xml:space="preserve">-промышленные образцы </w:t>
            </w:r>
            <w:r w:rsidRPr="009A144B">
              <w:rPr>
                <w:b/>
                <w:i/>
                <w:sz w:val="20"/>
                <w:szCs w:val="20"/>
              </w:rPr>
              <w:t>(при наличии),</w:t>
            </w:r>
          </w:p>
          <w:p w14:paraId="5FC7E526" w14:textId="77777777" w:rsidR="00623829" w:rsidRPr="009A144B" w:rsidRDefault="00623829" w:rsidP="00623829">
            <w:pPr>
              <w:pStyle w:val="a5"/>
              <w:ind w:left="0"/>
              <w:jc w:val="both"/>
              <w:rPr>
                <w:b/>
                <w:i/>
                <w:sz w:val="20"/>
                <w:szCs w:val="20"/>
              </w:rPr>
            </w:pPr>
            <w:r w:rsidRPr="009A144B">
              <w:rPr>
                <w:b/>
                <w:i/>
                <w:sz w:val="20"/>
                <w:szCs w:val="20"/>
              </w:rPr>
              <w:t>- наименование места происхождения товара,</w:t>
            </w:r>
          </w:p>
          <w:p w14:paraId="12AEBB26" w14:textId="77777777" w:rsidR="00623829" w:rsidRPr="009A144B" w:rsidRDefault="00623829" w:rsidP="00623829">
            <w:pPr>
              <w:pStyle w:val="a5"/>
              <w:ind w:left="0"/>
              <w:jc w:val="both"/>
              <w:rPr>
                <w:b/>
                <w:i/>
                <w:sz w:val="20"/>
                <w:szCs w:val="20"/>
              </w:rPr>
            </w:pPr>
            <w:r w:rsidRPr="009A144B">
              <w:rPr>
                <w:b/>
                <w:i/>
                <w:sz w:val="20"/>
                <w:szCs w:val="20"/>
              </w:rPr>
              <w:t>- наименование производителя товара.</w:t>
            </w:r>
          </w:p>
          <w:p w14:paraId="544E5A33" w14:textId="77777777" w:rsidR="00623829" w:rsidRPr="009A144B" w:rsidRDefault="00623829" w:rsidP="00623829">
            <w:pPr>
              <w:pStyle w:val="a5"/>
              <w:ind w:left="0"/>
              <w:jc w:val="both"/>
              <w:rPr>
                <w:sz w:val="20"/>
                <w:szCs w:val="20"/>
              </w:rPr>
            </w:pPr>
            <w:proofErr w:type="spellStart"/>
            <w:r w:rsidRPr="009A144B">
              <w:rPr>
                <w:sz w:val="20"/>
                <w:szCs w:val="20"/>
              </w:rPr>
              <w:t>Неуказание</w:t>
            </w:r>
            <w:proofErr w:type="spellEnd"/>
            <w:r w:rsidRPr="009A144B">
              <w:rPr>
                <w:sz w:val="20"/>
                <w:szCs w:val="20"/>
              </w:rPr>
              <w:t xml:space="preserve"> вышеуказанных сведений будет априори свидетельствовать об их отсутствии.</w:t>
            </w:r>
          </w:p>
          <w:p w14:paraId="5CE7359C" w14:textId="77777777" w:rsidR="00623829" w:rsidRPr="009A144B" w:rsidRDefault="00623829" w:rsidP="00623829">
            <w:pPr>
              <w:autoSpaceDE w:val="0"/>
              <w:autoSpaceDN w:val="0"/>
              <w:adjustRightInd w:val="0"/>
              <w:rPr>
                <w:b/>
                <w:sz w:val="20"/>
                <w:szCs w:val="20"/>
              </w:rPr>
            </w:pPr>
            <w:r w:rsidRPr="009A144B">
              <w:rPr>
                <w:b/>
                <w:sz w:val="20"/>
                <w:szCs w:val="20"/>
              </w:rPr>
              <w:t>ИСКЛЮЧЕНИЕ В НЕОБХОДИМОСТИ УКАЗАНИЯ ТАКОЙ ИНФОРМАЦИИ:</w:t>
            </w:r>
          </w:p>
          <w:p w14:paraId="2D008EC5" w14:textId="77777777" w:rsidR="00623829" w:rsidRPr="009A144B" w:rsidRDefault="00623829" w:rsidP="00623829">
            <w:pPr>
              <w:rPr>
                <w:rFonts w:eastAsia="Calibri"/>
                <w:bCs/>
                <w:iCs/>
                <w:sz w:val="20"/>
                <w:szCs w:val="20"/>
                <w:lang w:eastAsia="en-US"/>
              </w:rPr>
            </w:pPr>
            <w:r w:rsidRPr="009A144B">
              <w:rPr>
                <w:rFonts w:eastAsia="Calibri"/>
                <w:bCs/>
                <w:iCs/>
                <w:sz w:val="20"/>
                <w:szCs w:val="20"/>
                <w:lang w:eastAsia="en-US"/>
              </w:rPr>
              <w:t>если участник дает согласие на использование товара, в отношении которого в настоящей документации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0971E107" w14:textId="77777777" w:rsidR="00623829" w:rsidRPr="009A144B" w:rsidRDefault="00623829" w:rsidP="00623829">
            <w:pPr>
              <w:rPr>
                <w:rFonts w:eastAsia="Calibri"/>
                <w:bCs/>
                <w:iCs/>
                <w:sz w:val="20"/>
                <w:szCs w:val="20"/>
                <w:lang w:eastAsia="en-US"/>
              </w:rPr>
            </w:pPr>
            <w:r w:rsidRPr="009A144B">
              <w:rPr>
                <w:rFonts w:eastAsia="Calibri"/>
                <w:bCs/>
                <w:iCs/>
                <w:sz w:val="20"/>
                <w:szCs w:val="20"/>
                <w:lang w:eastAsia="en-US"/>
              </w:rPr>
              <w:t>Заявка на участие в закупке должна содержать документы, подтверждающие характеристики товаров, указанные в Заявке.</w:t>
            </w:r>
          </w:p>
        </w:tc>
      </w:tr>
      <w:tr w:rsidR="00623829" w:rsidRPr="009A144B" w14:paraId="46388C1C" w14:textId="77777777" w:rsidTr="00F84B17">
        <w:tc>
          <w:tcPr>
            <w:tcW w:w="1135" w:type="dxa"/>
            <w:shd w:val="clear" w:color="auto" w:fill="D9D9D9"/>
          </w:tcPr>
          <w:p w14:paraId="58438145" w14:textId="77777777" w:rsidR="00623829" w:rsidRPr="009A144B" w:rsidRDefault="00623829" w:rsidP="00623829">
            <w:pPr>
              <w:rPr>
                <w:b/>
                <w:sz w:val="20"/>
                <w:szCs w:val="20"/>
              </w:rPr>
            </w:pPr>
            <w:r w:rsidRPr="009A144B">
              <w:rPr>
                <w:b/>
                <w:sz w:val="20"/>
                <w:szCs w:val="20"/>
              </w:rPr>
              <w:t>Пункт 15</w:t>
            </w:r>
          </w:p>
        </w:tc>
        <w:tc>
          <w:tcPr>
            <w:tcW w:w="9355" w:type="dxa"/>
            <w:shd w:val="clear" w:color="auto" w:fill="D9D9D9"/>
          </w:tcPr>
          <w:p w14:paraId="30C30F8E" w14:textId="77777777" w:rsidR="00623829" w:rsidRPr="009A144B" w:rsidRDefault="00623829" w:rsidP="00623829">
            <w:pPr>
              <w:autoSpaceDE w:val="0"/>
              <w:autoSpaceDN w:val="0"/>
              <w:adjustRightInd w:val="0"/>
              <w:rPr>
                <w:b/>
                <w:sz w:val="20"/>
                <w:szCs w:val="20"/>
              </w:rPr>
            </w:pPr>
            <w:r w:rsidRPr="009A144B">
              <w:rPr>
                <w:rFonts w:eastAsia="Calibri"/>
                <w:b/>
                <w:sz w:val="20"/>
                <w:szCs w:val="20"/>
              </w:rPr>
              <w:t xml:space="preserve">Требования к форме и оформлению Заявки </w:t>
            </w:r>
          </w:p>
        </w:tc>
      </w:tr>
      <w:tr w:rsidR="00623829" w:rsidRPr="009A144B" w14:paraId="4BA0A598" w14:textId="77777777" w:rsidTr="0093434F">
        <w:tc>
          <w:tcPr>
            <w:tcW w:w="10490" w:type="dxa"/>
            <w:gridSpan w:val="2"/>
          </w:tcPr>
          <w:p w14:paraId="0263D9A1" w14:textId="77777777" w:rsidR="00623829" w:rsidRPr="009A144B" w:rsidRDefault="00623829" w:rsidP="00623829">
            <w:pPr>
              <w:rPr>
                <w:sz w:val="20"/>
                <w:szCs w:val="20"/>
              </w:rPr>
            </w:pPr>
            <w:r w:rsidRPr="009A144B">
              <w:rPr>
                <w:sz w:val="20"/>
                <w:szCs w:val="20"/>
              </w:rPr>
              <w:t xml:space="preserve">Заявка должна соответствовать требованиям к форме и оформлению, предусмотренным </w:t>
            </w:r>
            <w:r w:rsidRPr="009A144B">
              <w:rPr>
                <w:rStyle w:val="a4"/>
                <w:sz w:val="20"/>
                <w:szCs w:val="20"/>
                <w:lang w:eastAsia="en-US"/>
              </w:rPr>
              <w:t>Главой 3, 4</w:t>
            </w:r>
            <w:r w:rsidRPr="009A144B">
              <w:rPr>
                <w:sz w:val="20"/>
                <w:szCs w:val="20"/>
              </w:rPr>
              <w:t xml:space="preserve"> </w:t>
            </w:r>
            <w:r w:rsidRPr="009A144B">
              <w:rPr>
                <w:rStyle w:val="a4"/>
                <w:sz w:val="20"/>
                <w:szCs w:val="20"/>
                <w:lang w:eastAsia="en-US"/>
              </w:rPr>
              <w:t>Раздела 1.2 настоящей Части</w:t>
            </w:r>
            <w:r w:rsidRPr="009A144B">
              <w:rPr>
                <w:sz w:val="20"/>
                <w:szCs w:val="20"/>
              </w:rPr>
              <w:t xml:space="preserve">, и документы, входящие в состав заявки должны соответствовать формам, установленным </w:t>
            </w:r>
            <w:r w:rsidRPr="009A144B">
              <w:rPr>
                <w:rStyle w:val="a4"/>
                <w:sz w:val="20"/>
                <w:szCs w:val="20"/>
                <w:lang w:eastAsia="en-US"/>
              </w:rPr>
              <w:t>Частью IV</w:t>
            </w:r>
            <w:r w:rsidRPr="009A144B">
              <w:rPr>
                <w:sz w:val="20"/>
                <w:szCs w:val="20"/>
              </w:rPr>
              <w:t xml:space="preserve">. </w:t>
            </w:r>
          </w:p>
        </w:tc>
      </w:tr>
      <w:tr w:rsidR="00623829" w:rsidRPr="009A144B" w14:paraId="1AEEDFAD" w14:textId="77777777" w:rsidTr="00F84B17">
        <w:tc>
          <w:tcPr>
            <w:tcW w:w="1135" w:type="dxa"/>
            <w:shd w:val="clear" w:color="auto" w:fill="D9D9D9"/>
          </w:tcPr>
          <w:p w14:paraId="6CFD8339" w14:textId="77777777" w:rsidR="00623829" w:rsidRPr="009A144B" w:rsidRDefault="00623829" w:rsidP="00623829">
            <w:pPr>
              <w:rPr>
                <w:b/>
                <w:sz w:val="20"/>
                <w:szCs w:val="20"/>
              </w:rPr>
            </w:pPr>
            <w:r w:rsidRPr="009A144B">
              <w:rPr>
                <w:b/>
                <w:sz w:val="20"/>
                <w:szCs w:val="20"/>
              </w:rPr>
              <w:t>Пункт 16</w:t>
            </w:r>
          </w:p>
        </w:tc>
        <w:tc>
          <w:tcPr>
            <w:tcW w:w="9355" w:type="dxa"/>
            <w:shd w:val="clear" w:color="auto" w:fill="D9D9D9"/>
          </w:tcPr>
          <w:p w14:paraId="54A00BBB" w14:textId="77777777" w:rsidR="00623829" w:rsidRPr="009A144B" w:rsidRDefault="00623829" w:rsidP="00623829">
            <w:pPr>
              <w:rPr>
                <w:b/>
                <w:sz w:val="20"/>
                <w:szCs w:val="20"/>
              </w:rPr>
            </w:pPr>
            <w:r w:rsidRPr="009A144B">
              <w:rPr>
                <w:b/>
                <w:sz w:val="20"/>
                <w:szCs w:val="20"/>
              </w:rPr>
              <w:t>Требования к предложениям о цене договора (цене лота)</w:t>
            </w:r>
          </w:p>
        </w:tc>
      </w:tr>
      <w:tr w:rsidR="00623829" w:rsidRPr="009A144B" w14:paraId="07A807E7" w14:textId="77777777" w:rsidTr="0093434F">
        <w:tc>
          <w:tcPr>
            <w:tcW w:w="10490" w:type="dxa"/>
            <w:gridSpan w:val="2"/>
          </w:tcPr>
          <w:p w14:paraId="5907A20C" w14:textId="77777777" w:rsidR="00623829" w:rsidRPr="009A144B" w:rsidRDefault="00623829" w:rsidP="00623829">
            <w:pPr>
              <w:rPr>
                <w:sz w:val="20"/>
                <w:szCs w:val="20"/>
              </w:rPr>
            </w:pPr>
            <w:r w:rsidRPr="009A144B">
              <w:rPr>
                <w:sz w:val="20"/>
                <w:szCs w:val="20"/>
              </w:rPr>
              <w:t xml:space="preserve">Предложение о цене договора должно соответствовать требованиям </w:t>
            </w:r>
            <w:r w:rsidRPr="009A144B">
              <w:rPr>
                <w:rStyle w:val="a4"/>
                <w:sz w:val="20"/>
                <w:szCs w:val="20"/>
                <w:lang w:eastAsia="en-US"/>
              </w:rPr>
              <w:t>Главы 3.4 Раздела 1.2 настоящей Части</w:t>
            </w:r>
            <w:r w:rsidRPr="009A144B">
              <w:rPr>
                <w:sz w:val="20"/>
                <w:szCs w:val="20"/>
              </w:rPr>
              <w:t>.</w:t>
            </w:r>
          </w:p>
          <w:p w14:paraId="14E09B07" w14:textId="77777777" w:rsidR="00623829" w:rsidRPr="009A144B" w:rsidRDefault="00623829" w:rsidP="00623829">
            <w:pPr>
              <w:rPr>
                <w:sz w:val="20"/>
                <w:szCs w:val="20"/>
              </w:rPr>
            </w:pPr>
            <w:r w:rsidRPr="009A144B">
              <w:rPr>
                <w:sz w:val="20"/>
                <w:szCs w:val="20"/>
              </w:rPr>
              <w:t xml:space="preserve">Цена договора (лота), предлагаемая в Заявке, должна включать стоимость выполнения работ (оказания услуг), предусмотренных </w:t>
            </w:r>
            <w:r w:rsidRPr="009A144B">
              <w:rPr>
                <w:rStyle w:val="a4"/>
                <w:sz w:val="20"/>
                <w:szCs w:val="20"/>
                <w:lang w:val="x-none" w:eastAsia="en-US"/>
              </w:rPr>
              <w:t>Техническ</w:t>
            </w:r>
            <w:r w:rsidRPr="009A144B">
              <w:rPr>
                <w:rStyle w:val="a4"/>
                <w:sz w:val="20"/>
                <w:szCs w:val="20"/>
                <w:lang w:eastAsia="en-US"/>
              </w:rPr>
              <w:t>им</w:t>
            </w:r>
            <w:r w:rsidRPr="009A144B">
              <w:rPr>
                <w:rStyle w:val="a4"/>
                <w:sz w:val="20"/>
                <w:szCs w:val="20"/>
                <w:lang w:val="x-none" w:eastAsia="en-US"/>
              </w:rPr>
              <w:t xml:space="preserve"> задани</w:t>
            </w:r>
            <w:r w:rsidRPr="009A144B">
              <w:rPr>
                <w:rStyle w:val="a4"/>
                <w:sz w:val="20"/>
                <w:szCs w:val="20"/>
                <w:lang w:eastAsia="en-US"/>
              </w:rPr>
              <w:t>ем</w:t>
            </w:r>
            <w:r w:rsidRPr="009A144B">
              <w:rPr>
                <w:rStyle w:val="a4"/>
                <w:sz w:val="20"/>
                <w:szCs w:val="20"/>
                <w:lang w:val="x-none" w:eastAsia="en-US"/>
              </w:rPr>
              <w:t xml:space="preserve"> (</w:t>
            </w:r>
            <w:r w:rsidRPr="009A144B">
              <w:rPr>
                <w:rStyle w:val="a4"/>
                <w:sz w:val="20"/>
                <w:szCs w:val="20"/>
                <w:lang w:eastAsia="en-US"/>
              </w:rPr>
              <w:t xml:space="preserve">Часть </w:t>
            </w:r>
            <w:r w:rsidRPr="009A144B">
              <w:rPr>
                <w:rStyle w:val="a4"/>
                <w:sz w:val="20"/>
                <w:szCs w:val="20"/>
                <w:lang w:val="en-US" w:eastAsia="en-US"/>
              </w:rPr>
              <w:t>III</w:t>
            </w:r>
            <w:r w:rsidRPr="009A144B">
              <w:rPr>
                <w:rStyle w:val="a4"/>
                <w:sz w:val="20"/>
                <w:szCs w:val="20"/>
                <w:lang w:val="x-none" w:eastAsia="en-US"/>
              </w:rPr>
              <w:t>)</w:t>
            </w:r>
            <w:r w:rsidRPr="009A144B">
              <w:rPr>
                <w:sz w:val="20"/>
                <w:szCs w:val="20"/>
              </w:rPr>
              <w:t>, все расходы и издержки Подрядчика, связанные с выполнением таких работ (оказанием таких услуг), а также стоимость материалов и оборудования, используемых и (или) потребляемых в ходе выполнения работ (оказания услуг), в полном объеме, в том числе расходы на уплату налогов, таможенных пошлин, сборов и других обязательных платежей, расходов по оплате стоимости работ (услуг) третьих лиц и других платежей.</w:t>
            </w:r>
          </w:p>
        </w:tc>
      </w:tr>
      <w:tr w:rsidR="00623829" w:rsidRPr="009A144B" w14:paraId="2BFEAB70" w14:textId="77777777" w:rsidTr="00F84B17">
        <w:tc>
          <w:tcPr>
            <w:tcW w:w="1135" w:type="dxa"/>
            <w:shd w:val="clear" w:color="auto" w:fill="D9D9D9"/>
          </w:tcPr>
          <w:p w14:paraId="5443F0C6" w14:textId="77777777" w:rsidR="00623829" w:rsidRPr="009A144B" w:rsidRDefault="00623829" w:rsidP="00623829">
            <w:pPr>
              <w:rPr>
                <w:b/>
                <w:sz w:val="20"/>
                <w:szCs w:val="20"/>
              </w:rPr>
            </w:pPr>
            <w:r w:rsidRPr="009A144B">
              <w:rPr>
                <w:b/>
                <w:sz w:val="20"/>
                <w:szCs w:val="20"/>
              </w:rPr>
              <w:t>Пункт 17</w:t>
            </w:r>
          </w:p>
        </w:tc>
        <w:tc>
          <w:tcPr>
            <w:tcW w:w="9355" w:type="dxa"/>
            <w:shd w:val="clear" w:color="auto" w:fill="D9D9D9"/>
          </w:tcPr>
          <w:p w14:paraId="4D78BD30" w14:textId="77777777" w:rsidR="00623829" w:rsidRPr="009A144B" w:rsidRDefault="00623829" w:rsidP="00623829">
            <w:pPr>
              <w:autoSpaceDE w:val="0"/>
              <w:autoSpaceDN w:val="0"/>
              <w:adjustRightInd w:val="0"/>
              <w:rPr>
                <w:b/>
                <w:sz w:val="20"/>
                <w:szCs w:val="20"/>
              </w:rPr>
            </w:pPr>
            <w:r w:rsidRPr="009A144B">
              <w:rPr>
                <w:rFonts w:eastAsia="Calibri"/>
                <w:b/>
                <w:sz w:val="20"/>
                <w:szCs w:val="20"/>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r>
      <w:tr w:rsidR="00623829" w:rsidRPr="009A144B" w14:paraId="7B6CB485" w14:textId="77777777" w:rsidTr="00F006A0">
        <w:trPr>
          <w:trHeight w:val="659"/>
        </w:trPr>
        <w:tc>
          <w:tcPr>
            <w:tcW w:w="10490" w:type="dxa"/>
            <w:gridSpan w:val="2"/>
          </w:tcPr>
          <w:p w14:paraId="6403A8B9" w14:textId="77777777" w:rsidR="00623829" w:rsidRPr="009A144B" w:rsidRDefault="00623829" w:rsidP="00623829">
            <w:pPr>
              <w:spacing w:after="120"/>
              <w:rPr>
                <w:sz w:val="20"/>
                <w:szCs w:val="20"/>
              </w:rPr>
            </w:pPr>
            <w:r w:rsidRPr="009A144B">
              <w:rPr>
                <w:sz w:val="20"/>
                <w:szCs w:val="20"/>
              </w:rPr>
              <w:t xml:space="preserve">Описание поставляемых товаров (выполняемых работ, оказываемых услуг), включающее предложение участника закупки о качестве поставляемых товаров (выполняемых работ, оказываемых услуг), о качественных характеристиках объекта и иные предложения об условиях исполнения договора, производится участником в соответствии с </w:t>
            </w:r>
            <w:r w:rsidRPr="009A144B">
              <w:rPr>
                <w:rStyle w:val="a4"/>
                <w:sz w:val="20"/>
                <w:szCs w:val="20"/>
                <w:lang w:val="x-none" w:eastAsia="en-US"/>
              </w:rPr>
              <w:t>Главой 3 Раздела 1.2 настоящей Части</w:t>
            </w:r>
            <w:r w:rsidRPr="009A144B">
              <w:rPr>
                <w:sz w:val="20"/>
                <w:szCs w:val="20"/>
              </w:rPr>
              <w:t>.</w:t>
            </w:r>
          </w:p>
        </w:tc>
      </w:tr>
      <w:tr w:rsidR="00623829" w:rsidRPr="009A144B" w14:paraId="54B1E784" w14:textId="77777777" w:rsidTr="00F84B17">
        <w:tc>
          <w:tcPr>
            <w:tcW w:w="1135" w:type="dxa"/>
            <w:shd w:val="clear" w:color="auto" w:fill="D9D9D9"/>
          </w:tcPr>
          <w:p w14:paraId="14564110" w14:textId="77777777" w:rsidR="00623829" w:rsidRPr="009A144B" w:rsidRDefault="00623829" w:rsidP="00623829">
            <w:pPr>
              <w:rPr>
                <w:b/>
                <w:sz w:val="20"/>
                <w:szCs w:val="20"/>
              </w:rPr>
            </w:pPr>
            <w:r w:rsidRPr="009A144B">
              <w:rPr>
                <w:b/>
                <w:sz w:val="20"/>
                <w:szCs w:val="20"/>
              </w:rPr>
              <w:t>Пункт 18</w:t>
            </w:r>
          </w:p>
        </w:tc>
        <w:tc>
          <w:tcPr>
            <w:tcW w:w="9355" w:type="dxa"/>
            <w:shd w:val="clear" w:color="auto" w:fill="D9D9D9"/>
          </w:tcPr>
          <w:p w14:paraId="4C0AC845" w14:textId="77777777" w:rsidR="00623829" w:rsidRPr="009A144B" w:rsidRDefault="00623829" w:rsidP="00623829">
            <w:pPr>
              <w:autoSpaceDE w:val="0"/>
              <w:autoSpaceDN w:val="0"/>
              <w:adjustRightInd w:val="0"/>
              <w:rPr>
                <w:b/>
                <w:sz w:val="20"/>
                <w:szCs w:val="20"/>
              </w:rPr>
            </w:pPr>
            <w:r w:rsidRPr="009A144B">
              <w:rPr>
                <w:b/>
                <w:sz w:val="20"/>
                <w:szCs w:val="20"/>
              </w:rPr>
              <w:t>Срок заключения договора</w:t>
            </w:r>
          </w:p>
        </w:tc>
      </w:tr>
      <w:tr w:rsidR="00623829" w:rsidRPr="009A144B" w14:paraId="7F55CBB5" w14:textId="77777777" w:rsidTr="0093434F">
        <w:tc>
          <w:tcPr>
            <w:tcW w:w="10490" w:type="dxa"/>
            <w:gridSpan w:val="2"/>
          </w:tcPr>
          <w:p w14:paraId="480B94BC" w14:textId="77777777" w:rsidR="00623829" w:rsidRPr="009A144B" w:rsidRDefault="00623829" w:rsidP="00623829">
            <w:pPr>
              <w:rPr>
                <w:sz w:val="20"/>
                <w:szCs w:val="20"/>
              </w:rPr>
            </w:pPr>
            <w:r w:rsidRPr="009A144B">
              <w:rPr>
                <w:sz w:val="20"/>
                <w:szCs w:val="20"/>
              </w:rPr>
              <w:t>Победитель закупки или иной Участник закупки, с которым принято решение заключить договор, обязан передать Заказчику подписанный договор не позднее 3 (трех) рабочих дней со дня размещения в ЕИС протокола, содержащего решение о признании Победителя закупки или о заключении договора с Участником закупки.</w:t>
            </w:r>
          </w:p>
        </w:tc>
      </w:tr>
      <w:tr w:rsidR="00623829" w:rsidRPr="009A144B" w14:paraId="5CE3FA69" w14:textId="77777777" w:rsidTr="00F84B17">
        <w:tc>
          <w:tcPr>
            <w:tcW w:w="1135" w:type="dxa"/>
            <w:shd w:val="clear" w:color="auto" w:fill="D9D9D9"/>
          </w:tcPr>
          <w:p w14:paraId="1974CFAC" w14:textId="77777777" w:rsidR="00623829" w:rsidRPr="009A144B" w:rsidRDefault="00623829" w:rsidP="00623829">
            <w:pPr>
              <w:rPr>
                <w:b/>
                <w:sz w:val="20"/>
                <w:szCs w:val="20"/>
              </w:rPr>
            </w:pPr>
            <w:r w:rsidRPr="009A144B">
              <w:rPr>
                <w:b/>
                <w:sz w:val="20"/>
                <w:szCs w:val="20"/>
              </w:rPr>
              <w:t>Пункт 19</w:t>
            </w:r>
          </w:p>
        </w:tc>
        <w:tc>
          <w:tcPr>
            <w:tcW w:w="9355" w:type="dxa"/>
            <w:shd w:val="clear" w:color="auto" w:fill="D9D9D9"/>
          </w:tcPr>
          <w:p w14:paraId="314FC922" w14:textId="77777777" w:rsidR="00623829" w:rsidRPr="009A144B" w:rsidRDefault="00623829" w:rsidP="00623829">
            <w:pPr>
              <w:autoSpaceDE w:val="0"/>
              <w:autoSpaceDN w:val="0"/>
              <w:adjustRightInd w:val="0"/>
              <w:rPr>
                <w:b/>
                <w:sz w:val="20"/>
                <w:szCs w:val="20"/>
              </w:rPr>
            </w:pPr>
            <w:r w:rsidRPr="009A144B">
              <w:rPr>
                <w:rFonts w:eastAsia="Calibri"/>
                <w:b/>
                <w:sz w:val="20"/>
                <w:szCs w:val="20"/>
              </w:rPr>
              <w:t>Обеспечение исполнения договора</w:t>
            </w:r>
          </w:p>
        </w:tc>
      </w:tr>
      <w:tr w:rsidR="00623829" w:rsidRPr="009A144B" w14:paraId="7AB398A4" w14:textId="77777777" w:rsidTr="0093434F">
        <w:tc>
          <w:tcPr>
            <w:tcW w:w="10490" w:type="dxa"/>
            <w:gridSpan w:val="2"/>
          </w:tcPr>
          <w:p w14:paraId="310A7EEA" w14:textId="77777777" w:rsidR="00623829" w:rsidRPr="009A144B" w:rsidRDefault="00623829" w:rsidP="00623829">
            <w:pPr>
              <w:rPr>
                <w:sz w:val="20"/>
                <w:szCs w:val="20"/>
              </w:rPr>
            </w:pPr>
            <w:r w:rsidRPr="009A144B">
              <w:rPr>
                <w:sz w:val="20"/>
                <w:szCs w:val="20"/>
              </w:rPr>
              <w:t>Не установлено</w:t>
            </w:r>
          </w:p>
        </w:tc>
      </w:tr>
      <w:tr w:rsidR="00623829" w:rsidRPr="009A144B" w14:paraId="636DE637" w14:textId="77777777" w:rsidTr="00F84B17">
        <w:tc>
          <w:tcPr>
            <w:tcW w:w="1135" w:type="dxa"/>
            <w:shd w:val="clear" w:color="auto" w:fill="D9D9D9"/>
          </w:tcPr>
          <w:p w14:paraId="56F3D046" w14:textId="77777777" w:rsidR="00623829" w:rsidRPr="009A144B" w:rsidRDefault="00623829" w:rsidP="00623829">
            <w:pPr>
              <w:rPr>
                <w:b/>
                <w:sz w:val="20"/>
                <w:szCs w:val="20"/>
              </w:rPr>
            </w:pPr>
            <w:r w:rsidRPr="009A144B">
              <w:rPr>
                <w:b/>
                <w:sz w:val="20"/>
                <w:szCs w:val="20"/>
              </w:rPr>
              <w:t>Пункт 20</w:t>
            </w:r>
          </w:p>
        </w:tc>
        <w:tc>
          <w:tcPr>
            <w:tcW w:w="9355" w:type="dxa"/>
            <w:shd w:val="clear" w:color="auto" w:fill="D9D9D9"/>
          </w:tcPr>
          <w:p w14:paraId="628A01A4" w14:textId="77777777" w:rsidR="00623829" w:rsidRPr="009A144B" w:rsidRDefault="00623829" w:rsidP="00623829">
            <w:pPr>
              <w:autoSpaceDE w:val="0"/>
              <w:autoSpaceDN w:val="0"/>
              <w:adjustRightInd w:val="0"/>
              <w:rPr>
                <w:b/>
                <w:sz w:val="20"/>
                <w:szCs w:val="20"/>
              </w:rPr>
            </w:pPr>
            <w:r w:rsidRPr="009A144B">
              <w:rPr>
                <w:b/>
                <w:sz w:val="20"/>
                <w:szCs w:val="20"/>
              </w:rPr>
              <w:t>Критерии оценки и сопоставления заявок</w:t>
            </w:r>
          </w:p>
        </w:tc>
      </w:tr>
      <w:tr w:rsidR="00623829" w:rsidRPr="009A144B" w14:paraId="6259EF52" w14:textId="77777777" w:rsidTr="0093434F">
        <w:tc>
          <w:tcPr>
            <w:tcW w:w="10490" w:type="dxa"/>
            <w:gridSpan w:val="2"/>
          </w:tcPr>
          <w:p w14:paraId="0A25AC91" w14:textId="77777777" w:rsidR="00623829" w:rsidRPr="009A144B" w:rsidRDefault="00623829" w:rsidP="00623829">
            <w:pPr>
              <w:rPr>
                <w:sz w:val="20"/>
                <w:szCs w:val="20"/>
              </w:rPr>
            </w:pPr>
            <w:r w:rsidRPr="009A144B">
              <w:rPr>
                <w:sz w:val="20"/>
                <w:szCs w:val="20"/>
              </w:rPr>
              <w:t xml:space="preserve">Оценка и сопоставление заявок на участие в закупке осуществляются в целях выявления лучших условий исполнения договора. Критерии оценки и сопоставления заявок установлены в </w:t>
            </w:r>
            <w:r w:rsidRPr="009A144B">
              <w:rPr>
                <w:rStyle w:val="a4"/>
                <w:sz w:val="20"/>
                <w:szCs w:val="20"/>
                <w:lang w:val="x-none" w:eastAsia="en-US"/>
              </w:rPr>
              <w:t>Части V.</w:t>
            </w:r>
          </w:p>
        </w:tc>
      </w:tr>
      <w:tr w:rsidR="00623829" w:rsidRPr="009A144B" w14:paraId="3693E45B" w14:textId="77777777" w:rsidTr="00F84B17">
        <w:tc>
          <w:tcPr>
            <w:tcW w:w="1135" w:type="dxa"/>
            <w:shd w:val="clear" w:color="auto" w:fill="D9D9D9"/>
          </w:tcPr>
          <w:p w14:paraId="2F3F02EB" w14:textId="77777777" w:rsidR="00623829" w:rsidRPr="009A144B" w:rsidRDefault="00623829" w:rsidP="00623829">
            <w:pPr>
              <w:rPr>
                <w:b/>
                <w:sz w:val="20"/>
                <w:szCs w:val="20"/>
              </w:rPr>
            </w:pPr>
            <w:r w:rsidRPr="009A144B">
              <w:rPr>
                <w:b/>
                <w:sz w:val="20"/>
                <w:szCs w:val="20"/>
              </w:rPr>
              <w:t>Пункт 21</w:t>
            </w:r>
          </w:p>
        </w:tc>
        <w:tc>
          <w:tcPr>
            <w:tcW w:w="9355" w:type="dxa"/>
            <w:shd w:val="clear" w:color="auto" w:fill="D9D9D9"/>
          </w:tcPr>
          <w:p w14:paraId="1F5FBAF4" w14:textId="77777777" w:rsidR="00623829" w:rsidRPr="009A144B" w:rsidRDefault="00623829" w:rsidP="00623829">
            <w:pPr>
              <w:autoSpaceDE w:val="0"/>
              <w:autoSpaceDN w:val="0"/>
              <w:adjustRightInd w:val="0"/>
              <w:rPr>
                <w:b/>
                <w:sz w:val="20"/>
                <w:szCs w:val="20"/>
              </w:rPr>
            </w:pPr>
            <w:r w:rsidRPr="009A144B">
              <w:rPr>
                <w:b/>
                <w:sz w:val="20"/>
                <w:szCs w:val="20"/>
              </w:rPr>
              <w:t>Порядок оценки и сопоставления заявок</w:t>
            </w:r>
          </w:p>
        </w:tc>
      </w:tr>
      <w:tr w:rsidR="00623829" w:rsidRPr="009A144B" w14:paraId="03A067A9" w14:textId="77777777" w:rsidTr="0093434F">
        <w:tc>
          <w:tcPr>
            <w:tcW w:w="10490" w:type="dxa"/>
            <w:gridSpan w:val="2"/>
          </w:tcPr>
          <w:p w14:paraId="62AC35FF" w14:textId="77777777" w:rsidR="00623829" w:rsidRPr="009A144B" w:rsidRDefault="00623829" w:rsidP="00623829">
            <w:pPr>
              <w:rPr>
                <w:sz w:val="20"/>
                <w:szCs w:val="20"/>
              </w:rPr>
            </w:pPr>
            <w:r w:rsidRPr="009A144B">
              <w:rPr>
                <w:sz w:val="20"/>
                <w:szCs w:val="20"/>
              </w:rPr>
              <w:t xml:space="preserve">Заявки ранжируются в соответствии с Главой 6 Раздела 1.2 Части I.  </w:t>
            </w:r>
          </w:p>
        </w:tc>
      </w:tr>
      <w:tr w:rsidR="00F84B17" w:rsidRPr="009A144B" w14:paraId="5D368D69" w14:textId="77777777" w:rsidTr="00F84B17">
        <w:tc>
          <w:tcPr>
            <w:tcW w:w="1135" w:type="dxa"/>
            <w:shd w:val="clear" w:color="auto" w:fill="D0CECE" w:themeFill="background2" w:themeFillShade="E6"/>
          </w:tcPr>
          <w:p w14:paraId="067CD7A5" w14:textId="05E5004F" w:rsidR="00F84B17" w:rsidRPr="009A144B" w:rsidRDefault="00F84B17" w:rsidP="00F84B17">
            <w:pPr>
              <w:rPr>
                <w:sz w:val="20"/>
                <w:szCs w:val="20"/>
              </w:rPr>
            </w:pPr>
            <w:r w:rsidRPr="00EA01CF">
              <w:rPr>
                <w:b/>
                <w:sz w:val="20"/>
                <w:szCs w:val="20"/>
              </w:rPr>
              <w:t>Пункт 22</w:t>
            </w:r>
          </w:p>
        </w:tc>
        <w:tc>
          <w:tcPr>
            <w:tcW w:w="9355" w:type="dxa"/>
            <w:shd w:val="clear" w:color="auto" w:fill="D0CECE" w:themeFill="background2" w:themeFillShade="E6"/>
          </w:tcPr>
          <w:p w14:paraId="5C26F29E" w14:textId="3D497E1D" w:rsidR="00F84B17" w:rsidRPr="009A144B" w:rsidRDefault="00F84B17" w:rsidP="00F84B17">
            <w:pPr>
              <w:rPr>
                <w:sz w:val="20"/>
                <w:szCs w:val="20"/>
              </w:rPr>
            </w:pPr>
            <w:r w:rsidRPr="00EA01CF">
              <w:rPr>
                <w:b/>
                <w:sz w:val="20"/>
                <w:szCs w:val="20"/>
              </w:rPr>
              <w:t>Применение национального режима при осуществлении закупки</w:t>
            </w:r>
          </w:p>
        </w:tc>
      </w:tr>
      <w:tr w:rsidR="00F84B17" w:rsidRPr="009A144B" w14:paraId="5C1C05A8" w14:textId="77777777" w:rsidTr="00061923">
        <w:tc>
          <w:tcPr>
            <w:tcW w:w="10490" w:type="dxa"/>
            <w:gridSpan w:val="2"/>
            <w:shd w:val="clear" w:color="auto" w:fill="auto"/>
            <w:vAlign w:val="center"/>
          </w:tcPr>
          <w:p w14:paraId="5A543370" w14:textId="77777777" w:rsidR="007F3873" w:rsidRPr="007F3873" w:rsidRDefault="007F3873" w:rsidP="007F3873">
            <w:pPr>
              <w:rPr>
                <w:iCs/>
                <w:sz w:val="20"/>
                <w:szCs w:val="20"/>
              </w:rPr>
            </w:pPr>
            <w:r w:rsidRPr="007F3873">
              <w:rPr>
                <w:iCs/>
                <w:sz w:val="20"/>
                <w:szCs w:val="20"/>
              </w:rPr>
              <w:t>В соответствии с постановлением правительства № 1875 от 23.12.2024г при осуществлении закупок применяется меры по предоставлению национального режима</w:t>
            </w:r>
          </w:p>
          <w:p w14:paraId="6B46386F" w14:textId="77777777" w:rsidR="007F3873" w:rsidRPr="007F3873" w:rsidRDefault="007F3873" w:rsidP="007F3873">
            <w:pPr>
              <w:rPr>
                <w:color w:val="FF0000"/>
                <w:sz w:val="20"/>
                <w:szCs w:val="20"/>
              </w:rPr>
            </w:pPr>
            <w:r w:rsidRPr="007F3873">
              <w:rPr>
                <w:color w:val="FF0000"/>
                <w:sz w:val="20"/>
                <w:szCs w:val="20"/>
              </w:rPr>
              <w:t xml:space="preserve">Вид требований национального режима: </w:t>
            </w:r>
          </w:p>
          <w:p w14:paraId="10DBD235" w14:textId="7FEFF7FA" w:rsidR="00F84B17" w:rsidRPr="009A144B" w:rsidRDefault="007F3873" w:rsidP="007F3873">
            <w:pPr>
              <w:rPr>
                <w:sz w:val="20"/>
                <w:szCs w:val="20"/>
              </w:rPr>
            </w:pPr>
            <w:r w:rsidRPr="007F3873">
              <w:rPr>
                <w:color w:val="FF0000"/>
                <w:sz w:val="20"/>
                <w:szCs w:val="20"/>
              </w:rPr>
              <w:t xml:space="preserve">Устанавливается преимущество в отношении товаров российского происхождения, выполняемых работ, оказываемых услуг российскими лицами. Преимущество подразумевает условное снижение цены на 15% при выборе победителя, при этом договор заключается по цене без снижения. К товарам российского производства также приравниваются товары, произведенные на территории стран ЕАЭС: Республика Армения, Республика Беларусь, Республика Казахстан, </w:t>
            </w:r>
            <w:proofErr w:type="spellStart"/>
            <w:r w:rsidRPr="007F3873">
              <w:rPr>
                <w:color w:val="FF0000"/>
                <w:sz w:val="20"/>
                <w:szCs w:val="20"/>
              </w:rPr>
              <w:t>Кыргызская</w:t>
            </w:r>
            <w:proofErr w:type="spellEnd"/>
            <w:r w:rsidRPr="007F3873">
              <w:rPr>
                <w:color w:val="FF0000"/>
                <w:sz w:val="20"/>
                <w:szCs w:val="20"/>
              </w:rPr>
              <w:t xml:space="preserve"> Республика, Российская Федерация</w:t>
            </w:r>
          </w:p>
        </w:tc>
      </w:tr>
    </w:tbl>
    <w:p w14:paraId="3BB560B6" w14:textId="77777777" w:rsidR="00EA6569" w:rsidRPr="009A144B" w:rsidRDefault="00EA6569">
      <w:pPr>
        <w:rPr>
          <w:sz w:val="20"/>
          <w:szCs w:val="20"/>
        </w:rPr>
      </w:pPr>
    </w:p>
    <w:sectPr w:rsidR="00EA6569" w:rsidRPr="009A14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17CEA"/>
    <w:multiLevelType w:val="multilevel"/>
    <w:tmpl w:val="56EC373A"/>
    <w:lvl w:ilvl="0">
      <w:start w:val="1"/>
      <w:numFmt w:val="decimal"/>
      <w:pStyle w:val="a"/>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34F"/>
    <w:rsid w:val="000021CD"/>
    <w:rsid w:val="000666B6"/>
    <w:rsid w:val="000800BB"/>
    <w:rsid w:val="000D6C75"/>
    <w:rsid w:val="000D7383"/>
    <w:rsid w:val="000E2112"/>
    <w:rsid w:val="000E56DB"/>
    <w:rsid w:val="000F7B99"/>
    <w:rsid w:val="00114AE8"/>
    <w:rsid w:val="00144D6A"/>
    <w:rsid w:val="00144F49"/>
    <w:rsid w:val="0014741B"/>
    <w:rsid w:val="00173CB0"/>
    <w:rsid w:val="00187ED4"/>
    <w:rsid w:val="0019432A"/>
    <w:rsid w:val="00195F8E"/>
    <w:rsid w:val="001B073B"/>
    <w:rsid w:val="001B3860"/>
    <w:rsid w:val="001D7E59"/>
    <w:rsid w:val="001D7FB4"/>
    <w:rsid w:val="002014EE"/>
    <w:rsid w:val="002369D9"/>
    <w:rsid w:val="00251D69"/>
    <w:rsid w:val="00266201"/>
    <w:rsid w:val="00272B45"/>
    <w:rsid w:val="002A0030"/>
    <w:rsid w:val="002E71F2"/>
    <w:rsid w:val="002E7E33"/>
    <w:rsid w:val="002F0D65"/>
    <w:rsid w:val="00303603"/>
    <w:rsid w:val="003477A2"/>
    <w:rsid w:val="00360ACC"/>
    <w:rsid w:val="00375223"/>
    <w:rsid w:val="003A222E"/>
    <w:rsid w:val="003A659F"/>
    <w:rsid w:val="003E271A"/>
    <w:rsid w:val="00430A94"/>
    <w:rsid w:val="004373AC"/>
    <w:rsid w:val="0047495D"/>
    <w:rsid w:val="00485C75"/>
    <w:rsid w:val="004961B3"/>
    <w:rsid w:val="004A6FC9"/>
    <w:rsid w:val="004E2591"/>
    <w:rsid w:val="004E25BD"/>
    <w:rsid w:val="00523A54"/>
    <w:rsid w:val="005252E1"/>
    <w:rsid w:val="0055501C"/>
    <w:rsid w:val="005662FC"/>
    <w:rsid w:val="00592A82"/>
    <w:rsid w:val="005C0B45"/>
    <w:rsid w:val="005F4EA3"/>
    <w:rsid w:val="006013DF"/>
    <w:rsid w:val="00617910"/>
    <w:rsid w:val="00623829"/>
    <w:rsid w:val="00627A49"/>
    <w:rsid w:val="00632A0D"/>
    <w:rsid w:val="00641A4A"/>
    <w:rsid w:val="006421CE"/>
    <w:rsid w:val="006A3B6D"/>
    <w:rsid w:val="006C1318"/>
    <w:rsid w:val="006C1C75"/>
    <w:rsid w:val="006C5A89"/>
    <w:rsid w:val="00707192"/>
    <w:rsid w:val="00727D06"/>
    <w:rsid w:val="00742217"/>
    <w:rsid w:val="00757E8C"/>
    <w:rsid w:val="00762CF0"/>
    <w:rsid w:val="00762E23"/>
    <w:rsid w:val="007749F5"/>
    <w:rsid w:val="007C356A"/>
    <w:rsid w:val="007C5802"/>
    <w:rsid w:val="007D61EB"/>
    <w:rsid w:val="007E1FC3"/>
    <w:rsid w:val="007F3873"/>
    <w:rsid w:val="007F422E"/>
    <w:rsid w:val="00837CB4"/>
    <w:rsid w:val="00851023"/>
    <w:rsid w:val="008715B0"/>
    <w:rsid w:val="008D6892"/>
    <w:rsid w:val="008F1D99"/>
    <w:rsid w:val="00904ED5"/>
    <w:rsid w:val="0093434F"/>
    <w:rsid w:val="0096582D"/>
    <w:rsid w:val="0098512C"/>
    <w:rsid w:val="0098578A"/>
    <w:rsid w:val="009A144B"/>
    <w:rsid w:val="009B0B1E"/>
    <w:rsid w:val="009C6C48"/>
    <w:rsid w:val="00A0427B"/>
    <w:rsid w:val="00A532D7"/>
    <w:rsid w:val="00A70E04"/>
    <w:rsid w:val="00A96817"/>
    <w:rsid w:val="00AD3667"/>
    <w:rsid w:val="00B44E52"/>
    <w:rsid w:val="00B50B2E"/>
    <w:rsid w:val="00B560CA"/>
    <w:rsid w:val="00B82223"/>
    <w:rsid w:val="00B97D6C"/>
    <w:rsid w:val="00BA1CA4"/>
    <w:rsid w:val="00BB0480"/>
    <w:rsid w:val="00BB4B2E"/>
    <w:rsid w:val="00C00C14"/>
    <w:rsid w:val="00C07552"/>
    <w:rsid w:val="00C44BCF"/>
    <w:rsid w:val="00C45F14"/>
    <w:rsid w:val="00C46A3B"/>
    <w:rsid w:val="00C47DDF"/>
    <w:rsid w:val="00C5177A"/>
    <w:rsid w:val="00C70360"/>
    <w:rsid w:val="00C70843"/>
    <w:rsid w:val="00CC2881"/>
    <w:rsid w:val="00D02437"/>
    <w:rsid w:val="00D213EE"/>
    <w:rsid w:val="00D7735A"/>
    <w:rsid w:val="00D940D7"/>
    <w:rsid w:val="00D94B60"/>
    <w:rsid w:val="00DB1F9E"/>
    <w:rsid w:val="00DD4E03"/>
    <w:rsid w:val="00DE49CF"/>
    <w:rsid w:val="00DF7019"/>
    <w:rsid w:val="00E10E27"/>
    <w:rsid w:val="00E40111"/>
    <w:rsid w:val="00E4425B"/>
    <w:rsid w:val="00E56F1A"/>
    <w:rsid w:val="00E6739C"/>
    <w:rsid w:val="00E72619"/>
    <w:rsid w:val="00E83073"/>
    <w:rsid w:val="00E9044A"/>
    <w:rsid w:val="00E937FA"/>
    <w:rsid w:val="00EA1794"/>
    <w:rsid w:val="00EA305D"/>
    <w:rsid w:val="00EA6569"/>
    <w:rsid w:val="00ED1CA9"/>
    <w:rsid w:val="00EF1982"/>
    <w:rsid w:val="00F0011F"/>
    <w:rsid w:val="00F006A0"/>
    <w:rsid w:val="00F12046"/>
    <w:rsid w:val="00F30DE6"/>
    <w:rsid w:val="00F440C4"/>
    <w:rsid w:val="00F7478B"/>
    <w:rsid w:val="00F80D81"/>
    <w:rsid w:val="00F84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65743"/>
  <w15:chartTrackingRefBased/>
  <w15:docId w15:val="{FA3B8D2F-F4C7-45D9-A1F4-2624E228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434F"/>
    <w:pPr>
      <w:spacing w:after="0" w:line="240" w:lineRule="auto"/>
      <w:jc w:val="both"/>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93434F"/>
    <w:rPr>
      <w:color w:val="0000FF"/>
      <w:u w:val="single"/>
    </w:rPr>
  </w:style>
  <w:style w:type="paragraph" w:customStyle="1" w:styleId="ConsPlusNormal">
    <w:name w:val="ConsPlusNormal"/>
    <w:link w:val="ConsPlusNormal0"/>
    <w:rsid w:val="009343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aliases w:val="Bullet List,FooterText,numbered,Paragraphe de liste1,lp1"/>
    <w:basedOn w:val="a0"/>
    <w:link w:val="a6"/>
    <w:uiPriority w:val="34"/>
    <w:qFormat/>
    <w:rsid w:val="0093434F"/>
    <w:pPr>
      <w:ind w:left="708"/>
      <w:jc w:val="left"/>
    </w:pPr>
  </w:style>
  <w:style w:type="character" w:customStyle="1" w:styleId="ConsPlusNormal0">
    <w:name w:val="ConsPlusNormal Знак"/>
    <w:link w:val="ConsPlusNormal"/>
    <w:locked/>
    <w:rsid w:val="0093434F"/>
    <w:rPr>
      <w:rFonts w:ascii="Arial" w:eastAsia="Times New Roman" w:hAnsi="Arial" w:cs="Arial"/>
      <w:sz w:val="20"/>
      <w:szCs w:val="20"/>
      <w:lang w:eastAsia="ru-RU"/>
    </w:rPr>
  </w:style>
  <w:style w:type="paragraph" w:customStyle="1" w:styleId="a">
    <w:name w:val="Текст ТД"/>
    <w:basedOn w:val="a0"/>
    <w:link w:val="a7"/>
    <w:qFormat/>
    <w:rsid w:val="0093434F"/>
    <w:pPr>
      <w:numPr>
        <w:numId w:val="1"/>
      </w:numPr>
      <w:autoSpaceDE w:val="0"/>
      <w:autoSpaceDN w:val="0"/>
      <w:adjustRightInd w:val="0"/>
      <w:spacing w:after="200"/>
    </w:pPr>
    <w:rPr>
      <w:rFonts w:eastAsia="Calibri"/>
      <w:lang w:eastAsia="en-US"/>
    </w:rPr>
  </w:style>
  <w:style w:type="character" w:customStyle="1" w:styleId="a7">
    <w:name w:val="Текст ТД Знак"/>
    <w:link w:val="a"/>
    <w:rsid w:val="0093434F"/>
    <w:rPr>
      <w:rFonts w:ascii="Times New Roman" w:eastAsia="Calibri" w:hAnsi="Times New Roman" w:cs="Times New Roman"/>
      <w:sz w:val="24"/>
      <w:szCs w:val="24"/>
    </w:rPr>
  </w:style>
  <w:style w:type="character" w:customStyle="1" w:styleId="a6">
    <w:name w:val="Абзац списка Знак"/>
    <w:aliases w:val="Bullet List Знак,FooterText Знак,numbered Знак,Paragraphe de liste1 Знак,lp1 Знак"/>
    <w:link w:val="a5"/>
    <w:uiPriority w:val="34"/>
    <w:locked/>
    <w:rsid w:val="0093434F"/>
    <w:rPr>
      <w:rFonts w:ascii="Times New Roman" w:eastAsia="Times New Roman" w:hAnsi="Times New Roman" w:cs="Times New Roman"/>
      <w:sz w:val="24"/>
      <w:szCs w:val="24"/>
      <w:lang w:eastAsia="ru-RU"/>
    </w:rPr>
  </w:style>
  <w:style w:type="character" w:customStyle="1" w:styleId="UnresolvedMention">
    <w:name w:val="Unresolved Mention"/>
    <w:basedOn w:val="a1"/>
    <w:uiPriority w:val="99"/>
    <w:semiHidden/>
    <w:unhideWhenUsed/>
    <w:rsid w:val="00F80D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priz.ru/nreesters/elektronnyy-reestr/" TargetMode="External"/><Relationship Id="rId3" Type="http://schemas.openxmlformats.org/officeDocument/2006/relationships/settings" Target="settings.xml"/><Relationship Id="rId7" Type="http://schemas.openxmlformats.org/officeDocument/2006/relationships/hyperlink" Target="http://www.zakupki.gov.ru/epz/dishonestsupplier/quicksearch/searc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m.roseltorg.ru" TargetMode="External"/><Relationship Id="rId11" Type="http://schemas.openxmlformats.org/officeDocument/2006/relationships/theme" Target="theme/theme1.xml"/><Relationship Id="rId5" Type="http://schemas.openxmlformats.org/officeDocument/2006/relationships/hyperlink" Target="mailto:mto@esk-nnov.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eestr.nostroy.ru/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3042</Words>
  <Characters>17342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 Игоревич Шушков</dc:creator>
  <cp:keywords/>
  <dc:description/>
  <cp:lastModifiedBy>Трущева Юлия Юрьевна</cp:lastModifiedBy>
  <cp:revision>33</cp:revision>
  <dcterms:created xsi:type="dcterms:W3CDTF">2024-01-18T07:17:00Z</dcterms:created>
  <dcterms:modified xsi:type="dcterms:W3CDTF">2025-04-30T11:25:00Z</dcterms:modified>
</cp:coreProperties>
</file>